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A11" w:rsidRDefault="008E28E9">
      <w:pPr>
        <w:framePr w:h="178" w:hRule="exact" w:hSpace="38" w:vSpace="58" w:wrap="notBeside" w:vAnchor="text" w:hAnchor="margin" w:x="7945" w:y="9966"/>
        <w:shd w:val="clear" w:color="auto" w:fill="FFFFFF"/>
      </w:pPr>
      <w:r>
        <w:rPr>
          <w:b/>
          <w:bCs/>
          <w:color w:val="000000"/>
          <w:spacing w:val="-3"/>
          <w:sz w:val="15"/>
          <w:szCs w:val="15"/>
          <w:lang w:val="en-US"/>
        </w:rPr>
        <w:t xml:space="preserve">  </w:t>
      </w:r>
    </w:p>
    <w:p w:rsidR="005C5A11" w:rsidRDefault="008E28E9">
      <w:pPr>
        <w:shd w:val="clear" w:color="auto" w:fill="FFFFFF"/>
        <w:spacing w:before="48"/>
        <w:ind w:left="115"/>
        <w:jc w:val="center"/>
      </w:pPr>
      <w:r>
        <w:rPr>
          <w:b/>
          <w:bCs/>
          <w:color w:val="252525"/>
          <w:spacing w:val="-6"/>
          <w:sz w:val="17"/>
          <w:szCs w:val="17"/>
          <w:lang w:val="en-US"/>
        </w:rPr>
        <w:t xml:space="preserve">Registration Number: </w:t>
      </w:r>
      <w:r w:rsidR="001107C7">
        <w:t>NI066402</w:t>
      </w:r>
    </w:p>
    <w:p w:rsidR="005C5A11" w:rsidRDefault="00C979E5">
      <w:pPr>
        <w:shd w:val="clear" w:color="auto" w:fill="FFFFFF"/>
        <w:spacing w:before="1454" w:after="2424"/>
        <w:ind w:left="5"/>
        <w:jc w:val="center"/>
      </w:pPr>
      <w:r>
        <w:rPr>
          <w:rFonts w:ascii="Arial" w:hAnsi="Arial" w:cs="Arial"/>
          <w:b/>
          <w:bCs/>
          <w:color w:val="252525"/>
          <w:sz w:val="38"/>
          <w:szCs w:val="38"/>
          <w:lang w:val="en-US"/>
        </w:rPr>
        <w:t>Verification, Validation</w:t>
      </w:r>
      <w:r w:rsidR="00BC1654">
        <w:rPr>
          <w:rFonts w:ascii="Arial" w:hAnsi="Arial" w:cs="Arial"/>
          <w:b/>
          <w:bCs/>
          <w:color w:val="252525"/>
          <w:sz w:val="38"/>
          <w:szCs w:val="38"/>
          <w:lang w:val="en-US"/>
        </w:rPr>
        <w:t xml:space="preserve"> a</w:t>
      </w:r>
      <w:r>
        <w:rPr>
          <w:rFonts w:ascii="Arial" w:hAnsi="Arial" w:cs="Arial"/>
          <w:b/>
          <w:bCs/>
          <w:color w:val="252525"/>
          <w:sz w:val="38"/>
          <w:szCs w:val="38"/>
          <w:lang w:val="en-US"/>
        </w:rPr>
        <w:t>nd Test</w:t>
      </w:r>
      <w:r w:rsidR="004A1461">
        <w:rPr>
          <w:rFonts w:ascii="Arial" w:hAnsi="Arial" w:cs="Arial"/>
          <w:b/>
          <w:bCs/>
          <w:color w:val="252525"/>
          <w:sz w:val="38"/>
          <w:szCs w:val="38"/>
          <w:lang w:val="en-US"/>
        </w:rPr>
        <w:t xml:space="preserve"> Handbook</w:t>
      </w:r>
    </w:p>
    <w:tbl>
      <w:tblPr>
        <w:tblStyle w:val="TableGrid"/>
        <w:tblW w:w="3238" w:type="dxa"/>
        <w:tblInd w:w="1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619"/>
        <w:gridCol w:w="1619"/>
      </w:tblGrid>
      <w:tr w:rsidR="00FC6823" w:rsidTr="00FC6823">
        <w:trPr>
          <w:cantSplit/>
          <w:trHeight w:hRule="exact" w:val="567"/>
        </w:trPr>
        <w:tc>
          <w:tcPr>
            <w:tcW w:w="1619" w:type="dxa"/>
          </w:tcPr>
          <w:p w:rsidR="00FC6823" w:rsidRDefault="00FC6823" w:rsidP="00FC6823">
            <w:r>
              <w:t>Version:</w:t>
            </w:r>
          </w:p>
        </w:tc>
        <w:tc>
          <w:tcPr>
            <w:tcW w:w="1619" w:type="dxa"/>
          </w:tcPr>
          <w:p w:rsidR="00FC6823" w:rsidRDefault="003409A7" w:rsidP="00FC6823">
            <w:r>
              <w:t>1.0</w:t>
            </w:r>
          </w:p>
          <w:p w:rsidR="003409A7" w:rsidRDefault="003409A7" w:rsidP="00FC6823"/>
        </w:tc>
      </w:tr>
      <w:tr w:rsidR="003409A7" w:rsidTr="00FC6823">
        <w:trPr>
          <w:cantSplit/>
          <w:trHeight w:hRule="exact" w:val="567"/>
        </w:trPr>
        <w:tc>
          <w:tcPr>
            <w:tcW w:w="1619" w:type="dxa"/>
          </w:tcPr>
          <w:p w:rsidR="003409A7" w:rsidRDefault="003409A7" w:rsidP="00FC6823">
            <w:r>
              <w:t>Status</w:t>
            </w:r>
          </w:p>
        </w:tc>
        <w:tc>
          <w:tcPr>
            <w:tcW w:w="1619" w:type="dxa"/>
          </w:tcPr>
          <w:p w:rsidR="003409A7" w:rsidRDefault="003409A7" w:rsidP="00FC6823">
            <w:r>
              <w:t>Draft</w:t>
            </w:r>
          </w:p>
        </w:tc>
      </w:tr>
      <w:tr w:rsidR="00FC6823" w:rsidTr="00FC6823">
        <w:trPr>
          <w:cantSplit/>
          <w:trHeight w:hRule="exact" w:val="567"/>
        </w:trPr>
        <w:tc>
          <w:tcPr>
            <w:tcW w:w="1619" w:type="dxa"/>
          </w:tcPr>
          <w:p w:rsidR="00FC6823" w:rsidRDefault="00FC6823" w:rsidP="00FC6823">
            <w:r>
              <w:t>Date:</w:t>
            </w:r>
          </w:p>
        </w:tc>
        <w:tc>
          <w:tcPr>
            <w:tcW w:w="1619" w:type="dxa"/>
          </w:tcPr>
          <w:p w:rsidR="00FC6823" w:rsidRDefault="00FC6823" w:rsidP="00FC6823">
            <w:r>
              <w:t>14</w:t>
            </w:r>
            <w:r w:rsidRPr="00FC6823">
              <w:rPr>
                <w:vertAlign w:val="superscript"/>
              </w:rPr>
              <w:t>th</w:t>
            </w:r>
            <w:r>
              <w:t xml:space="preserve"> July 2008</w:t>
            </w:r>
          </w:p>
        </w:tc>
      </w:tr>
      <w:tr w:rsidR="00FC6823" w:rsidTr="00FC6823">
        <w:trPr>
          <w:cantSplit/>
          <w:trHeight w:hRule="exact" w:val="521"/>
        </w:trPr>
        <w:tc>
          <w:tcPr>
            <w:tcW w:w="1619" w:type="dxa"/>
          </w:tcPr>
          <w:p w:rsidR="00FC6823" w:rsidRDefault="00FC6823" w:rsidP="00FC6823">
            <w:r>
              <w:t>Approved:</w:t>
            </w:r>
          </w:p>
        </w:tc>
        <w:tc>
          <w:tcPr>
            <w:tcW w:w="1619" w:type="dxa"/>
            <w:noWrap/>
            <w:tcFitText/>
          </w:tcPr>
          <w:p w:rsidR="00FC6823" w:rsidRDefault="00FC6823" w:rsidP="00FC6823">
            <w:pPr>
              <w:jc w:val="both"/>
            </w:pPr>
            <w:r w:rsidRPr="00346785">
              <w:rPr>
                <w:spacing w:val="13"/>
              </w:rPr>
              <w:t>Andrew Brow</w:t>
            </w:r>
            <w:r w:rsidRPr="00346785">
              <w:rPr>
                <w:spacing w:val="2"/>
              </w:rPr>
              <w:t>n</w:t>
            </w:r>
          </w:p>
        </w:tc>
      </w:tr>
    </w:tbl>
    <w:p w:rsidR="009370FF" w:rsidRDefault="009370FF" w:rsidP="009370FF">
      <w:pPr>
        <w:shd w:val="clear" w:color="auto" w:fill="FFFFFF"/>
        <w:spacing w:before="2040"/>
        <w:ind w:left="130"/>
        <w:jc w:val="center"/>
      </w:pPr>
    </w:p>
    <w:p w:rsidR="00C828E9" w:rsidRDefault="00C828E9">
      <w:pPr>
        <w:widowControl/>
        <w:autoSpaceDE/>
        <w:autoSpaceDN/>
        <w:adjustRightInd/>
        <w:spacing w:after="200" w:line="276" w:lineRule="auto"/>
        <w:rPr>
          <w:rFonts w:asciiTheme="majorHAnsi" w:eastAsiaTheme="majorEastAsia" w:hAnsiTheme="majorHAnsi" w:cstheme="majorBidi"/>
          <w:b/>
          <w:bCs/>
          <w:color w:val="365F91" w:themeColor="accent1" w:themeShade="BF"/>
          <w:sz w:val="28"/>
          <w:szCs w:val="28"/>
          <w:lang w:val="en-US"/>
        </w:rPr>
      </w:pPr>
      <w:r>
        <w:rPr>
          <w:lang w:val="en-US"/>
        </w:rPr>
        <w:br w:type="page"/>
      </w:r>
    </w:p>
    <w:sdt>
      <w:sdtPr>
        <w:rPr>
          <w:rFonts w:ascii="Times New Roman" w:eastAsiaTheme="minorEastAsia" w:hAnsi="Times New Roman" w:cs="Times New Roman"/>
          <w:b w:val="0"/>
          <w:bCs w:val="0"/>
          <w:color w:val="auto"/>
          <w:sz w:val="20"/>
          <w:szCs w:val="20"/>
          <w:lang w:val="en-GB" w:eastAsia="en-GB"/>
        </w:rPr>
        <w:id w:val="21966577"/>
        <w:docPartObj>
          <w:docPartGallery w:val="Table of Contents"/>
          <w:docPartUnique/>
        </w:docPartObj>
      </w:sdtPr>
      <w:sdtContent>
        <w:p w:rsidR="00C828E9" w:rsidRDefault="00C828E9">
          <w:pPr>
            <w:pStyle w:val="TOCHeading"/>
          </w:pPr>
          <w:r>
            <w:t>Table of Contents</w:t>
          </w:r>
        </w:p>
        <w:p w:rsidR="00BC1654" w:rsidRDefault="00F94BE7">
          <w:pPr>
            <w:pStyle w:val="TOC2"/>
            <w:tabs>
              <w:tab w:val="left" w:pos="880"/>
              <w:tab w:val="right" w:leader="dot" w:pos="9019"/>
            </w:tabs>
            <w:rPr>
              <w:rFonts w:asciiTheme="minorHAnsi" w:hAnsiTheme="minorHAnsi" w:cstheme="minorBidi"/>
              <w:noProof/>
              <w:sz w:val="22"/>
              <w:szCs w:val="22"/>
            </w:rPr>
          </w:pPr>
          <w:r>
            <w:fldChar w:fldCharType="begin"/>
          </w:r>
          <w:r w:rsidR="00C828E9">
            <w:instrText xml:space="preserve"> TOC \o "1-3" \h \z \u </w:instrText>
          </w:r>
          <w:r>
            <w:fldChar w:fldCharType="separate"/>
          </w:r>
          <w:hyperlink w:anchor="_Toc206993384" w:history="1">
            <w:r w:rsidR="00BC1654" w:rsidRPr="00226950">
              <w:rPr>
                <w:rStyle w:val="Hyperlink"/>
                <w:noProof/>
              </w:rPr>
              <w:t>1.1</w:t>
            </w:r>
            <w:r w:rsidR="00BC1654">
              <w:rPr>
                <w:rFonts w:asciiTheme="minorHAnsi" w:hAnsiTheme="minorHAnsi" w:cstheme="minorBidi"/>
                <w:noProof/>
                <w:sz w:val="22"/>
                <w:szCs w:val="22"/>
              </w:rPr>
              <w:tab/>
            </w:r>
            <w:r w:rsidR="00BC1654" w:rsidRPr="00226950">
              <w:rPr>
                <w:rStyle w:val="Hyperlink"/>
                <w:noProof/>
              </w:rPr>
              <w:t>Objectives and Scope</w:t>
            </w:r>
            <w:r w:rsidR="00BC1654">
              <w:rPr>
                <w:noProof/>
                <w:webHidden/>
              </w:rPr>
              <w:tab/>
            </w:r>
            <w:r>
              <w:rPr>
                <w:noProof/>
                <w:webHidden/>
              </w:rPr>
              <w:fldChar w:fldCharType="begin"/>
            </w:r>
            <w:r w:rsidR="00BC1654">
              <w:rPr>
                <w:noProof/>
                <w:webHidden/>
              </w:rPr>
              <w:instrText xml:space="preserve"> PAGEREF _Toc206993384 \h </w:instrText>
            </w:r>
            <w:r>
              <w:rPr>
                <w:noProof/>
                <w:webHidden/>
              </w:rPr>
            </w:r>
            <w:r>
              <w:rPr>
                <w:noProof/>
                <w:webHidden/>
              </w:rPr>
              <w:fldChar w:fldCharType="separate"/>
            </w:r>
            <w:r w:rsidR="00BC1654">
              <w:rPr>
                <w:noProof/>
                <w:webHidden/>
              </w:rPr>
              <w:t>3</w:t>
            </w:r>
            <w:r>
              <w:rPr>
                <w:noProof/>
                <w:webHidden/>
              </w:rPr>
              <w:fldChar w:fldCharType="end"/>
            </w:r>
          </w:hyperlink>
        </w:p>
        <w:p w:rsidR="00BC1654" w:rsidRDefault="00F94BE7">
          <w:pPr>
            <w:pStyle w:val="TOC2"/>
            <w:tabs>
              <w:tab w:val="left" w:pos="880"/>
              <w:tab w:val="right" w:leader="dot" w:pos="9019"/>
            </w:tabs>
            <w:rPr>
              <w:rFonts w:asciiTheme="minorHAnsi" w:hAnsiTheme="minorHAnsi" w:cstheme="minorBidi"/>
              <w:noProof/>
              <w:sz w:val="22"/>
              <w:szCs w:val="22"/>
            </w:rPr>
          </w:pPr>
          <w:hyperlink w:anchor="_Toc206993385" w:history="1">
            <w:r w:rsidR="00BC1654" w:rsidRPr="00226950">
              <w:rPr>
                <w:rStyle w:val="Hyperlink"/>
                <w:noProof/>
              </w:rPr>
              <w:t>1.2</w:t>
            </w:r>
            <w:r w:rsidR="00BC1654">
              <w:rPr>
                <w:rFonts w:asciiTheme="minorHAnsi" w:hAnsiTheme="minorHAnsi" w:cstheme="minorBidi"/>
                <w:noProof/>
                <w:sz w:val="22"/>
                <w:szCs w:val="22"/>
              </w:rPr>
              <w:tab/>
            </w:r>
            <w:r w:rsidR="00BC1654" w:rsidRPr="00226950">
              <w:rPr>
                <w:rStyle w:val="Hyperlink"/>
                <w:noProof/>
              </w:rPr>
              <w:t>Terms and Abbreviations</w:t>
            </w:r>
            <w:r w:rsidR="00BC1654">
              <w:rPr>
                <w:noProof/>
                <w:webHidden/>
              </w:rPr>
              <w:tab/>
            </w:r>
            <w:r>
              <w:rPr>
                <w:noProof/>
                <w:webHidden/>
              </w:rPr>
              <w:fldChar w:fldCharType="begin"/>
            </w:r>
            <w:r w:rsidR="00BC1654">
              <w:rPr>
                <w:noProof/>
                <w:webHidden/>
              </w:rPr>
              <w:instrText xml:space="preserve"> PAGEREF _Toc206993385 \h </w:instrText>
            </w:r>
            <w:r>
              <w:rPr>
                <w:noProof/>
                <w:webHidden/>
              </w:rPr>
            </w:r>
            <w:r>
              <w:rPr>
                <w:noProof/>
                <w:webHidden/>
              </w:rPr>
              <w:fldChar w:fldCharType="separate"/>
            </w:r>
            <w:r w:rsidR="00BC1654">
              <w:rPr>
                <w:noProof/>
                <w:webHidden/>
              </w:rPr>
              <w:t>3</w:t>
            </w:r>
            <w:r>
              <w:rPr>
                <w:noProof/>
                <w:webHidden/>
              </w:rPr>
              <w:fldChar w:fldCharType="end"/>
            </w:r>
          </w:hyperlink>
        </w:p>
        <w:p w:rsidR="00BC1654" w:rsidRDefault="00F94BE7">
          <w:pPr>
            <w:pStyle w:val="TOC1"/>
            <w:tabs>
              <w:tab w:val="left" w:pos="400"/>
              <w:tab w:val="right" w:leader="dot" w:pos="9019"/>
            </w:tabs>
            <w:rPr>
              <w:rFonts w:asciiTheme="minorHAnsi" w:hAnsiTheme="minorHAnsi" w:cstheme="minorBidi"/>
              <w:noProof/>
              <w:sz w:val="22"/>
              <w:szCs w:val="22"/>
            </w:rPr>
          </w:pPr>
          <w:hyperlink w:anchor="_Toc206993386" w:history="1">
            <w:r w:rsidR="00BC1654" w:rsidRPr="00226950">
              <w:rPr>
                <w:rStyle w:val="Hyperlink"/>
                <w:noProof/>
              </w:rPr>
              <w:t>2</w:t>
            </w:r>
            <w:r w:rsidR="00BC1654">
              <w:rPr>
                <w:rFonts w:asciiTheme="minorHAnsi" w:hAnsiTheme="minorHAnsi" w:cstheme="minorBidi"/>
                <w:noProof/>
                <w:sz w:val="22"/>
                <w:szCs w:val="22"/>
              </w:rPr>
              <w:tab/>
            </w:r>
            <w:r w:rsidR="00BC1654" w:rsidRPr="00226950">
              <w:rPr>
                <w:rStyle w:val="Hyperlink"/>
                <w:noProof/>
              </w:rPr>
              <w:t>Introduction</w:t>
            </w:r>
            <w:r w:rsidR="00BC1654">
              <w:rPr>
                <w:noProof/>
                <w:webHidden/>
              </w:rPr>
              <w:tab/>
            </w:r>
            <w:r>
              <w:rPr>
                <w:noProof/>
                <w:webHidden/>
              </w:rPr>
              <w:fldChar w:fldCharType="begin"/>
            </w:r>
            <w:r w:rsidR="00BC1654">
              <w:rPr>
                <w:noProof/>
                <w:webHidden/>
              </w:rPr>
              <w:instrText xml:space="preserve"> PAGEREF _Toc206993386 \h </w:instrText>
            </w:r>
            <w:r>
              <w:rPr>
                <w:noProof/>
                <w:webHidden/>
              </w:rPr>
            </w:r>
            <w:r>
              <w:rPr>
                <w:noProof/>
                <w:webHidden/>
              </w:rPr>
              <w:fldChar w:fldCharType="separate"/>
            </w:r>
            <w:r w:rsidR="00BC1654">
              <w:rPr>
                <w:noProof/>
                <w:webHidden/>
              </w:rPr>
              <w:t>3</w:t>
            </w:r>
            <w:r>
              <w:rPr>
                <w:noProof/>
                <w:webHidden/>
              </w:rPr>
              <w:fldChar w:fldCharType="end"/>
            </w:r>
          </w:hyperlink>
        </w:p>
        <w:p w:rsidR="00BC1654" w:rsidRDefault="00F94BE7">
          <w:pPr>
            <w:pStyle w:val="TOC2"/>
            <w:tabs>
              <w:tab w:val="left" w:pos="880"/>
              <w:tab w:val="right" w:leader="dot" w:pos="9019"/>
            </w:tabs>
            <w:rPr>
              <w:rFonts w:asciiTheme="minorHAnsi" w:hAnsiTheme="minorHAnsi" w:cstheme="minorBidi"/>
              <w:noProof/>
              <w:sz w:val="22"/>
              <w:szCs w:val="22"/>
            </w:rPr>
          </w:pPr>
          <w:hyperlink w:anchor="_Toc206993387" w:history="1">
            <w:r w:rsidR="00BC1654" w:rsidRPr="00226950">
              <w:rPr>
                <w:rStyle w:val="Hyperlink"/>
                <w:noProof/>
                <w:lang w:val="en-US"/>
              </w:rPr>
              <w:t>2.1</w:t>
            </w:r>
            <w:r w:rsidR="00BC1654">
              <w:rPr>
                <w:rFonts w:asciiTheme="minorHAnsi" w:hAnsiTheme="minorHAnsi" w:cstheme="minorBidi"/>
                <w:noProof/>
                <w:sz w:val="22"/>
                <w:szCs w:val="22"/>
              </w:rPr>
              <w:tab/>
            </w:r>
            <w:r w:rsidR="00BC1654" w:rsidRPr="00226950">
              <w:rPr>
                <w:rStyle w:val="Hyperlink"/>
                <w:noProof/>
                <w:lang w:val="en-US"/>
              </w:rPr>
              <w:t>Amendment Record</w:t>
            </w:r>
            <w:r w:rsidR="00BC1654">
              <w:rPr>
                <w:noProof/>
                <w:webHidden/>
              </w:rPr>
              <w:tab/>
            </w:r>
            <w:r>
              <w:rPr>
                <w:noProof/>
                <w:webHidden/>
              </w:rPr>
              <w:fldChar w:fldCharType="begin"/>
            </w:r>
            <w:r w:rsidR="00BC1654">
              <w:rPr>
                <w:noProof/>
                <w:webHidden/>
              </w:rPr>
              <w:instrText xml:space="preserve"> PAGEREF _Toc206993387 \h </w:instrText>
            </w:r>
            <w:r>
              <w:rPr>
                <w:noProof/>
                <w:webHidden/>
              </w:rPr>
            </w:r>
            <w:r>
              <w:rPr>
                <w:noProof/>
                <w:webHidden/>
              </w:rPr>
              <w:fldChar w:fldCharType="separate"/>
            </w:r>
            <w:r w:rsidR="00BC1654">
              <w:rPr>
                <w:noProof/>
                <w:webHidden/>
              </w:rPr>
              <w:t>3</w:t>
            </w:r>
            <w:r>
              <w:rPr>
                <w:noProof/>
                <w:webHidden/>
              </w:rPr>
              <w:fldChar w:fldCharType="end"/>
            </w:r>
          </w:hyperlink>
        </w:p>
        <w:p w:rsidR="00BC1654" w:rsidRDefault="00F94BE7">
          <w:pPr>
            <w:pStyle w:val="TOC1"/>
            <w:tabs>
              <w:tab w:val="left" w:pos="400"/>
              <w:tab w:val="right" w:leader="dot" w:pos="9019"/>
            </w:tabs>
            <w:rPr>
              <w:rFonts w:asciiTheme="minorHAnsi" w:hAnsiTheme="minorHAnsi" w:cstheme="minorBidi"/>
              <w:noProof/>
              <w:sz w:val="22"/>
              <w:szCs w:val="22"/>
            </w:rPr>
          </w:pPr>
          <w:hyperlink w:anchor="_Toc206993388" w:history="1">
            <w:r w:rsidR="00BC1654" w:rsidRPr="00226950">
              <w:rPr>
                <w:rStyle w:val="Hyperlink"/>
                <w:noProof/>
              </w:rPr>
              <w:t>3</w:t>
            </w:r>
            <w:r w:rsidR="00BC1654">
              <w:rPr>
                <w:rFonts w:asciiTheme="minorHAnsi" w:hAnsiTheme="minorHAnsi" w:cstheme="minorBidi"/>
                <w:noProof/>
                <w:sz w:val="22"/>
                <w:szCs w:val="22"/>
              </w:rPr>
              <w:tab/>
            </w:r>
            <w:r w:rsidR="00BC1654" w:rsidRPr="00226950">
              <w:rPr>
                <w:rStyle w:val="Hyperlink"/>
                <w:noProof/>
              </w:rPr>
              <w:t>VV&amp;T</w:t>
            </w:r>
            <w:r w:rsidR="00BC1654">
              <w:rPr>
                <w:noProof/>
                <w:webHidden/>
              </w:rPr>
              <w:tab/>
            </w:r>
            <w:r>
              <w:rPr>
                <w:noProof/>
                <w:webHidden/>
              </w:rPr>
              <w:fldChar w:fldCharType="begin"/>
            </w:r>
            <w:r w:rsidR="00BC1654">
              <w:rPr>
                <w:noProof/>
                <w:webHidden/>
              </w:rPr>
              <w:instrText xml:space="preserve"> PAGEREF _Toc206993388 \h </w:instrText>
            </w:r>
            <w:r>
              <w:rPr>
                <w:noProof/>
                <w:webHidden/>
              </w:rPr>
            </w:r>
            <w:r>
              <w:rPr>
                <w:noProof/>
                <w:webHidden/>
              </w:rPr>
              <w:fldChar w:fldCharType="separate"/>
            </w:r>
            <w:r w:rsidR="00BC1654">
              <w:rPr>
                <w:noProof/>
                <w:webHidden/>
              </w:rPr>
              <w:t>4</w:t>
            </w:r>
            <w:r>
              <w:rPr>
                <w:noProof/>
                <w:webHidden/>
              </w:rPr>
              <w:fldChar w:fldCharType="end"/>
            </w:r>
          </w:hyperlink>
        </w:p>
        <w:p w:rsidR="00BC1654" w:rsidRDefault="00F94BE7">
          <w:pPr>
            <w:pStyle w:val="TOC2"/>
            <w:tabs>
              <w:tab w:val="left" w:pos="880"/>
              <w:tab w:val="right" w:leader="dot" w:pos="9019"/>
            </w:tabs>
            <w:rPr>
              <w:rFonts w:asciiTheme="minorHAnsi" w:hAnsiTheme="minorHAnsi" w:cstheme="minorBidi"/>
              <w:noProof/>
              <w:sz w:val="22"/>
              <w:szCs w:val="22"/>
            </w:rPr>
          </w:pPr>
          <w:hyperlink w:anchor="_Toc206993389" w:history="1">
            <w:r w:rsidR="00BC1654" w:rsidRPr="00226950">
              <w:rPr>
                <w:rStyle w:val="Hyperlink"/>
                <w:noProof/>
              </w:rPr>
              <w:t>3.1</w:t>
            </w:r>
            <w:r w:rsidR="00BC1654">
              <w:rPr>
                <w:rFonts w:asciiTheme="minorHAnsi" w:hAnsiTheme="minorHAnsi" w:cstheme="minorBidi"/>
                <w:noProof/>
                <w:sz w:val="22"/>
                <w:szCs w:val="22"/>
              </w:rPr>
              <w:tab/>
            </w:r>
            <w:r w:rsidR="00BC1654" w:rsidRPr="00226950">
              <w:rPr>
                <w:rStyle w:val="Hyperlink"/>
                <w:noProof/>
              </w:rPr>
              <w:t>Lifecycle</w:t>
            </w:r>
            <w:r w:rsidR="00BC1654">
              <w:rPr>
                <w:noProof/>
                <w:webHidden/>
              </w:rPr>
              <w:tab/>
            </w:r>
            <w:r>
              <w:rPr>
                <w:noProof/>
                <w:webHidden/>
              </w:rPr>
              <w:fldChar w:fldCharType="begin"/>
            </w:r>
            <w:r w:rsidR="00BC1654">
              <w:rPr>
                <w:noProof/>
                <w:webHidden/>
              </w:rPr>
              <w:instrText xml:space="preserve"> PAGEREF _Toc206993389 \h </w:instrText>
            </w:r>
            <w:r>
              <w:rPr>
                <w:noProof/>
                <w:webHidden/>
              </w:rPr>
            </w:r>
            <w:r>
              <w:rPr>
                <w:noProof/>
                <w:webHidden/>
              </w:rPr>
              <w:fldChar w:fldCharType="separate"/>
            </w:r>
            <w:r w:rsidR="00BC1654">
              <w:rPr>
                <w:noProof/>
                <w:webHidden/>
              </w:rPr>
              <w:t>4</w:t>
            </w:r>
            <w:r>
              <w:rPr>
                <w:noProof/>
                <w:webHidden/>
              </w:rPr>
              <w:fldChar w:fldCharType="end"/>
            </w:r>
          </w:hyperlink>
        </w:p>
        <w:p w:rsidR="00BC1654" w:rsidRDefault="00F94BE7">
          <w:pPr>
            <w:pStyle w:val="TOC2"/>
            <w:tabs>
              <w:tab w:val="left" w:pos="880"/>
              <w:tab w:val="right" w:leader="dot" w:pos="9019"/>
            </w:tabs>
            <w:rPr>
              <w:rFonts w:asciiTheme="minorHAnsi" w:hAnsiTheme="minorHAnsi" w:cstheme="minorBidi"/>
              <w:noProof/>
              <w:sz w:val="22"/>
              <w:szCs w:val="22"/>
            </w:rPr>
          </w:pPr>
          <w:hyperlink w:anchor="_Toc206993390" w:history="1">
            <w:r w:rsidR="00BC1654" w:rsidRPr="00226950">
              <w:rPr>
                <w:rStyle w:val="Hyperlink"/>
                <w:noProof/>
              </w:rPr>
              <w:t>3.2</w:t>
            </w:r>
            <w:r w:rsidR="00BC1654">
              <w:rPr>
                <w:rFonts w:asciiTheme="minorHAnsi" w:hAnsiTheme="minorHAnsi" w:cstheme="minorBidi"/>
                <w:noProof/>
                <w:sz w:val="22"/>
                <w:szCs w:val="22"/>
              </w:rPr>
              <w:tab/>
            </w:r>
            <w:r w:rsidR="00BC1654" w:rsidRPr="00226950">
              <w:rPr>
                <w:rStyle w:val="Hyperlink"/>
                <w:noProof/>
              </w:rPr>
              <w:t>VV&amp;T Handoff</w:t>
            </w:r>
            <w:r w:rsidR="00BC1654">
              <w:rPr>
                <w:noProof/>
                <w:webHidden/>
              </w:rPr>
              <w:tab/>
            </w:r>
            <w:r>
              <w:rPr>
                <w:noProof/>
                <w:webHidden/>
              </w:rPr>
              <w:fldChar w:fldCharType="begin"/>
            </w:r>
            <w:r w:rsidR="00BC1654">
              <w:rPr>
                <w:noProof/>
                <w:webHidden/>
              </w:rPr>
              <w:instrText xml:space="preserve"> PAGEREF _Toc206993390 \h </w:instrText>
            </w:r>
            <w:r>
              <w:rPr>
                <w:noProof/>
                <w:webHidden/>
              </w:rPr>
            </w:r>
            <w:r>
              <w:rPr>
                <w:noProof/>
                <w:webHidden/>
              </w:rPr>
              <w:fldChar w:fldCharType="separate"/>
            </w:r>
            <w:r w:rsidR="00BC1654">
              <w:rPr>
                <w:noProof/>
                <w:webHidden/>
              </w:rPr>
              <w:t>4</w:t>
            </w:r>
            <w:r>
              <w:rPr>
                <w:noProof/>
                <w:webHidden/>
              </w:rPr>
              <w:fldChar w:fldCharType="end"/>
            </w:r>
          </w:hyperlink>
        </w:p>
        <w:p w:rsidR="00BC1654" w:rsidRDefault="00F94BE7">
          <w:pPr>
            <w:pStyle w:val="TOC2"/>
            <w:tabs>
              <w:tab w:val="left" w:pos="880"/>
              <w:tab w:val="right" w:leader="dot" w:pos="9019"/>
            </w:tabs>
            <w:rPr>
              <w:rFonts w:asciiTheme="minorHAnsi" w:hAnsiTheme="minorHAnsi" w:cstheme="minorBidi"/>
              <w:noProof/>
              <w:sz w:val="22"/>
              <w:szCs w:val="22"/>
            </w:rPr>
          </w:pPr>
          <w:hyperlink w:anchor="_Toc206993391" w:history="1">
            <w:r w:rsidR="00BC1654" w:rsidRPr="00226950">
              <w:rPr>
                <w:rStyle w:val="Hyperlink"/>
                <w:noProof/>
              </w:rPr>
              <w:t>3.3</w:t>
            </w:r>
            <w:r w:rsidR="00BC1654">
              <w:rPr>
                <w:rFonts w:asciiTheme="minorHAnsi" w:hAnsiTheme="minorHAnsi" w:cstheme="minorBidi"/>
                <w:noProof/>
                <w:sz w:val="22"/>
                <w:szCs w:val="22"/>
              </w:rPr>
              <w:tab/>
            </w:r>
            <w:r w:rsidR="00BC1654" w:rsidRPr="00226950">
              <w:rPr>
                <w:rStyle w:val="Hyperlink"/>
                <w:noProof/>
              </w:rPr>
              <w:t>VV&amp;T Test Cycle</w:t>
            </w:r>
            <w:r w:rsidR="00BC1654">
              <w:rPr>
                <w:noProof/>
                <w:webHidden/>
              </w:rPr>
              <w:tab/>
            </w:r>
            <w:r>
              <w:rPr>
                <w:noProof/>
                <w:webHidden/>
              </w:rPr>
              <w:fldChar w:fldCharType="begin"/>
            </w:r>
            <w:r w:rsidR="00BC1654">
              <w:rPr>
                <w:noProof/>
                <w:webHidden/>
              </w:rPr>
              <w:instrText xml:space="preserve"> PAGEREF _Toc206993391 \h </w:instrText>
            </w:r>
            <w:r>
              <w:rPr>
                <w:noProof/>
                <w:webHidden/>
              </w:rPr>
            </w:r>
            <w:r>
              <w:rPr>
                <w:noProof/>
                <w:webHidden/>
              </w:rPr>
              <w:fldChar w:fldCharType="separate"/>
            </w:r>
            <w:r w:rsidR="00BC1654">
              <w:rPr>
                <w:noProof/>
                <w:webHidden/>
              </w:rPr>
              <w:t>5</w:t>
            </w:r>
            <w:r>
              <w:rPr>
                <w:noProof/>
                <w:webHidden/>
              </w:rPr>
              <w:fldChar w:fldCharType="end"/>
            </w:r>
          </w:hyperlink>
        </w:p>
        <w:p w:rsidR="00BC1654" w:rsidRDefault="00F94BE7">
          <w:pPr>
            <w:pStyle w:val="TOC2"/>
            <w:tabs>
              <w:tab w:val="left" w:pos="880"/>
              <w:tab w:val="right" w:leader="dot" w:pos="9019"/>
            </w:tabs>
            <w:rPr>
              <w:rFonts w:asciiTheme="minorHAnsi" w:hAnsiTheme="minorHAnsi" w:cstheme="minorBidi"/>
              <w:noProof/>
              <w:sz w:val="22"/>
              <w:szCs w:val="22"/>
            </w:rPr>
          </w:pPr>
          <w:hyperlink w:anchor="_Toc206993392" w:history="1">
            <w:r w:rsidR="00BC1654" w:rsidRPr="00226950">
              <w:rPr>
                <w:rStyle w:val="Hyperlink"/>
                <w:noProof/>
              </w:rPr>
              <w:t>3.4</w:t>
            </w:r>
            <w:r w:rsidR="00BC1654">
              <w:rPr>
                <w:rFonts w:asciiTheme="minorHAnsi" w:hAnsiTheme="minorHAnsi" w:cstheme="minorBidi"/>
                <w:noProof/>
                <w:sz w:val="22"/>
                <w:szCs w:val="22"/>
              </w:rPr>
              <w:tab/>
            </w:r>
            <w:r w:rsidR="00BC1654" w:rsidRPr="00226950">
              <w:rPr>
                <w:rStyle w:val="Hyperlink"/>
                <w:noProof/>
              </w:rPr>
              <w:t>First Office Application (FOA)</w:t>
            </w:r>
            <w:r w:rsidR="00BC1654">
              <w:rPr>
                <w:noProof/>
                <w:webHidden/>
              </w:rPr>
              <w:tab/>
            </w:r>
            <w:r>
              <w:rPr>
                <w:noProof/>
                <w:webHidden/>
              </w:rPr>
              <w:fldChar w:fldCharType="begin"/>
            </w:r>
            <w:r w:rsidR="00BC1654">
              <w:rPr>
                <w:noProof/>
                <w:webHidden/>
              </w:rPr>
              <w:instrText xml:space="preserve"> PAGEREF _Toc206993392 \h </w:instrText>
            </w:r>
            <w:r>
              <w:rPr>
                <w:noProof/>
                <w:webHidden/>
              </w:rPr>
            </w:r>
            <w:r>
              <w:rPr>
                <w:noProof/>
                <w:webHidden/>
              </w:rPr>
              <w:fldChar w:fldCharType="separate"/>
            </w:r>
            <w:r w:rsidR="00BC1654">
              <w:rPr>
                <w:noProof/>
                <w:webHidden/>
              </w:rPr>
              <w:t>5</w:t>
            </w:r>
            <w:r>
              <w:rPr>
                <w:noProof/>
                <w:webHidden/>
              </w:rPr>
              <w:fldChar w:fldCharType="end"/>
            </w:r>
          </w:hyperlink>
        </w:p>
        <w:p w:rsidR="00C828E9" w:rsidRDefault="00F94BE7">
          <w:r>
            <w:fldChar w:fldCharType="end"/>
          </w:r>
        </w:p>
      </w:sdtContent>
    </w:sdt>
    <w:p w:rsidR="00C828E9" w:rsidRDefault="00C828E9">
      <w:pPr>
        <w:widowControl/>
        <w:autoSpaceDE/>
        <w:autoSpaceDN/>
        <w:adjustRightInd/>
        <w:spacing w:after="200" w:line="276" w:lineRule="auto"/>
        <w:rPr>
          <w:rFonts w:asciiTheme="majorHAnsi" w:eastAsiaTheme="majorEastAsia" w:hAnsiTheme="majorHAnsi" w:cstheme="majorBidi"/>
          <w:b/>
          <w:bCs/>
          <w:color w:val="365F91" w:themeColor="accent1" w:themeShade="BF"/>
          <w:sz w:val="28"/>
          <w:szCs w:val="28"/>
          <w:lang w:val="en-US"/>
        </w:rPr>
      </w:pPr>
      <w:r>
        <w:rPr>
          <w:lang w:val="en-US"/>
        </w:rPr>
        <w:br w:type="page"/>
      </w:r>
    </w:p>
    <w:p w:rsidR="00445D64" w:rsidRPr="00ED6B6B" w:rsidRDefault="00445D64" w:rsidP="00ED6B6B">
      <w:pPr>
        <w:pStyle w:val="Heading2"/>
      </w:pPr>
      <w:bookmarkStart w:id="0" w:name="_Toc3086246"/>
      <w:bookmarkStart w:id="1" w:name="_Toc1289583"/>
      <w:bookmarkStart w:id="2" w:name="ObjectivesAndScope"/>
      <w:bookmarkStart w:id="3" w:name="_Toc206993384"/>
      <w:bookmarkEnd w:id="0"/>
      <w:bookmarkEnd w:id="1"/>
      <w:bookmarkEnd w:id="2"/>
      <w:r w:rsidRPr="00ED6B6B">
        <w:lastRenderedPageBreak/>
        <w:t>Objectives and Scope</w:t>
      </w:r>
      <w:bookmarkEnd w:id="3"/>
    </w:p>
    <w:p w:rsidR="00445D64" w:rsidRDefault="00445D64" w:rsidP="004A1461">
      <w:r>
        <w:t xml:space="preserve">This handbook forms part of the </w:t>
      </w:r>
      <w:r w:rsidR="00CA4282">
        <w:t>Feature Creep</w:t>
      </w:r>
      <w:r>
        <w:t xml:space="preserve"> QMS. The handbook is primarily targeted at people involved in the </w:t>
      </w:r>
      <w:r w:rsidR="00DB4FCC">
        <w:t>testing</w:t>
      </w:r>
      <w:r>
        <w:t xml:space="preserve"> of </w:t>
      </w:r>
      <w:r w:rsidR="00DB4FCC">
        <w:t>products</w:t>
      </w:r>
      <w:r>
        <w:t xml:space="preserve">. It may be considered as a Work Procedure for </w:t>
      </w:r>
      <w:r w:rsidR="00DB4FCC">
        <w:t>product quality assurance</w:t>
      </w:r>
      <w:r>
        <w:t xml:space="preserve">. This handbook must be read in conjunction with the </w:t>
      </w:r>
      <w:r w:rsidR="00CA4282">
        <w:rPr>
          <w:u w:val="single"/>
        </w:rPr>
        <w:t>Feature Creep</w:t>
      </w:r>
      <w:r w:rsidR="004A1461">
        <w:rPr>
          <w:u w:val="single"/>
        </w:rPr>
        <w:t xml:space="preserve"> Delivery Framework</w:t>
      </w:r>
      <w:r>
        <w:t xml:space="preserve">, which details how the </w:t>
      </w:r>
      <w:r w:rsidR="00CA4282">
        <w:t>Feature Creep</w:t>
      </w:r>
      <w:r>
        <w:t xml:space="preserve"> product development lifecycle is monitored and controlled. </w:t>
      </w:r>
    </w:p>
    <w:p w:rsidR="00445D64" w:rsidRPr="00ED6B6B" w:rsidRDefault="00445D64" w:rsidP="00ED6B6B">
      <w:pPr>
        <w:pStyle w:val="Heading2"/>
      </w:pPr>
      <w:bookmarkStart w:id="4" w:name="_Toc1289585"/>
      <w:bookmarkStart w:id="5" w:name="_Toc206993385"/>
      <w:r w:rsidRPr="00ED6B6B">
        <w:t>Terms and Abbreviations</w:t>
      </w:r>
      <w:bookmarkEnd w:id="4"/>
      <w:bookmarkEnd w:id="5"/>
      <w:r w:rsidRPr="00ED6B6B">
        <w:t xml:space="preserve"> </w:t>
      </w:r>
    </w:p>
    <w:p w:rsidR="00445D64" w:rsidRDefault="00445D64" w:rsidP="004A1461">
      <w:r>
        <w:t xml:space="preserve">FS </w:t>
      </w:r>
      <w:r w:rsidR="004A1461">
        <w:tab/>
      </w:r>
      <w:r>
        <w:t>Functional Specification</w:t>
      </w:r>
    </w:p>
    <w:p w:rsidR="00445D64" w:rsidRDefault="00445D64" w:rsidP="004A1461">
      <w:r>
        <w:t xml:space="preserve">IOT </w:t>
      </w:r>
      <w:r w:rsidR="004A1461">
        <w:tab/>
      </w:r>
      <w:r>
        <w:t>Interoperability Testing</w:t>
      </w:r>
    </w:p>
    <w:p w:rsidR="00445D64" w:rsidRDefault="00445D64" w:rsidP="004A1461">
      <w:r>
        <w:t>MRD</w:t>
      </w:r>
      <w:r w:rsidR="004A1461">
        <w:tab/>
      </w:r>
      <w:r>
        <w:t>Marketing Requirements Document</w:t>
      </w:r>
    </w:p>
    <w:p w:rsidR="00445D64" w:rsidRDefault="00445D64" w:rsidP="004A1461">
      <w:r>
        <w:t xml:space="preserve">PAC </w:t>
      </w:r>
      <w:r w:rsidR="004A1461">
        <w:tab/>
      </w:r>
      <w:r>
        <w:t>Performance and Capacity</w:t>
      </w:r>
    </w:p>
    <w:p w:rsidR="00EE71FF" w:rsidRDefault="00EE71FF" w:rsidP="00EE71FF">
      <w:r>
        <w:t>PDT</w:t>
      </w:r>
      <w:r>
        <w:tab/>
        <w:t>Product Delivery Team</w:t>
      </w:r>
    </w:p>
    <w:p w:rsidR="00EE71FF" w:rsidRDefault="00EE71FF" w:rsidP="00EE71FF">
      <w:r>
        <w:t>PPG</w:t>
      </w:r>
      <w:r>
        <w:tab/>
        <w:t>Product Planning Group</w:t>
      </w:r>
    </w:p>
    <w:p w:rsidR="00445D64" w:rsidRDefault="00445D64" w:rsidP="004A1461">
      <w:r>
        <w:t xml:space="preserve">PRD </w:t>
      </w:r>
      <w:r w:rsidR="004A1461">
        <w:tab/>
      </w:r>
      <w:r>
        <w:t>Product Requirements Document</w:t>
      </w:r>
    </w:p>
    <w:p w:rsidR="00445D64" w:rsidRDefault="00445D64" w:rsidP="004A1461">
      <w:r>
        <w:t xml:space="preserve">QA </w:t>
      </w:r>
      <w:r w:rsidR="004A1461">
        <w:tab/>
      </w:r>
      <w:r>
        <w:t>Quality Assurance</w:t>
      </w:r>
    </w:p>
    <w:p w:rsidR="00445D64" w:rsidRDefault="00445D64" w:rsidP="004A1461">
      <w:r>
        <w:t xml:space="preserve">QMS </w:t>
      </w:r>
      <w:r w:rsidR="004A1461">
        <w:tab/>
      </w:r>
      <w:r>
        <w:t>Quality Management System</w:t>
      </w:r>
    </w:p>
    <w:p w:rsidR="00445D64" w:rsidRDefault="00445D64" w:rsidP="004A1461">
      <w:r>
        <w:t xml:space="preserve">SIT </w:t>
      </w:r>
      <w:r w:rsidR="004A1461">
        <w:tab/>
      </w:r>
      <w:r>
        <w:t>System Integration Testing</w:t>
      </w:r>
    </w:p>
    <w:p w:rsidR="00445D64" w:rsidRDefault="00BC1654" w:rsidP="004A1461">
      <w:r>
        <w:t>VV&amp;T</w:t>
      </w:r>
      <w:r w:rsidR="004A1461">
        <w:tab/>
        <w:t xml:space="preserve">Integration, </w:t>
      </w:r>
      <w:r w:rsidR="00445D64">
        <w:t>Validation, Verification &amp; Test</w:t>
      </w:r>
    </w:p>
    <w:p w:rsidR="00445D64" w:rsidRDefault="00445D64" w:rsidP="00F57934">
      <w:pPr>
        <w:pStyle w:val="Heading1"/>
      </w:pPr>
      <w:bookmarkStart w:id="6" w:name="_Toc3086247"/>
      <w:bookmarkStart w:id="7" w:name="_Toc1289586"/>
      <w:bookmarkStart w:id="8" w:name="_Ref420989213"/>
      <w:bookmarkStart w:id="9" w:name="_Ref420988544"/>
      <w:bookmarkStart w:id="10" w:name="_Ref420987779"/>
      <w:bookmarkStart w:id="11" w:name="_Ref420987452"/>
      <w:bookmarkStart w:id="12" w:name="_Ref420987437"/>
      <w:bookmarkStart w:id="13" w:name="_Ref420987425"/>
      <w:bookmarkStart w:id="14" w:name="_Ref420987418"/>
      <w:bookmarkStart w:id="15" w:name="_Ref420987408"/>
      <w:bookmarkStart w:id="16" w:name="_Ref420987276"/>
      <w:bookmarkStart w:id="17" w:name="_Toc206993386"/>
      <w:bookmarkEnd w:id="6"/>
      <w:bookmarkEnd w:id="7"/>
      <w:bookmarkEnd w:id="8"/>
      <w:bookmarkEnd w:id="9"/>
      <w:bookmarkEnd w:id="10"/>
      <w:bookmarkEnd w:id="11"/>
      <w:bookmarkEnd w:id="12"/>
      <w:bookmarkEnd w:id="13"/>
      <w:bookmarkEnd w:id="14"/>
      <w:bookmarkEnd w:id="15"/>
      <w:r>
        <w:t>Introduction</w:t>
      </w:r>
      <w:bookmarkStart w:id="18" w:name="_Ref420987305"/>
      <w:bookmarkEnd w:id="16"/>
      <w:bookmarkEnd w:id="17"/>
      <w:bookmarkEnd w:id="18"/>
      <w:r>
        <w:t xml:space="preserve"> </w:t>
      </w:r>
    </w:p>
    <w:p w:rsidR="0097322E" w:rsidRDefault="00DB4FCC" w:rsidP="0097322E">
      <w:pPr>
        <w:pStyle w:val="NormalWeb"/>
        <w:rPr>
          <w:sz w:val="20"/>
          <w:szCs w:val="20"/>
        </w:rPr>
      </w:pPr>
      <w:r>
        <w:rPr>
          <w:sz w:val="20"/>
          <w:szCs w:val="20"/>
        </w:rPr>
        <w:t xml:space="preserve">This handbook will outline the approved methods and procedures employed by </w:t>
      </w:r>
      <w:r w:rsidR="00CA4282">
        <w:rPr>
          <w:sz w:val="20"/>
          <w:szCs w:val="20"/>
        </w:rPr>
        <w:t>Feature Creep</w:t>
      </w:r>
      <w:r>
        <w:rPr>
          <w:sz w:val="20"/>
          <w:szCs w:val="20"/>
        </w:rPr>
        <w:t xml:space="preserve"> to ensure the highest possible quality of Product Release and Solutions</w:t>
      </w:r>
      <w:r w:rsidR="0097322E" w:rsidRPr="0097322E">
        <w:rPr>
          <w:sz w:val="20"/>
          <w:szCs w:val="20"/>
        </w:rPr>
        <w:t xml:space="preserve"> </w:t>
      </w:r>
    </w:p>
    <w:p w:rsidR="0097322E" w:rsidRDefault="00BC1654" w:rsidP="0097322E">
      <w:pPr>
        <w:pStyle w:val="NormalWeb"/>
      </w:pPr>
      <w:r>
        <w:rPr>
          <w:sz w:val="20"/>
          <w:szCs w:val="20"/>
        </w:rPr>
        <w:t>VV&amp;T</w:t>
      </w:r>
      <w:r w:rsidR="0097322E">
        <w:rPr>
          <w:sz w:val="20"/>
          <w:szCs w:val="20"/>
        </w:rPr>
        <w:t xml:space="preserve"> has responsibility for the following four main areas:</w:t>
      </w:r>
    </w:p>
    <w:p w:rsidR="0097322E" w:rsidRDefault="0097322E" w:rsidP="0097322E">
      <w:pPr>
        <w:widowControl/>
        <w:numPr>
          <w:ilvl w:val="0"/>
          <w:numId w:val="39"/>
        </w:numPr>
        <w:autoSpaceDE/>
        <w:autoSpaceDN/>
        <w:adjustRightInd/>
        <w:spacing w:before="100" w:beforeAutospacing="1" w:after="100" w:afterAutospacing="1"/>
      </w:pPr>
      <w:r>
        <w:t xml:space="preserve">Functional </w:t>
      </w:r>
      <w:r w:rsidR="00BC1654">
        <w:t>VV&amp;T</w:t>
      </w:r>
    </w:p>
    <w:p w:rsidR="0097322E" w:rsidRDefault="0097322E" w:rsidP="0097322E">
      <w:pPr>
        <w:widowControl/>
        <w:numPr>
          <w:ilvl w:val="0"/>
          <w:numId w:val="39"/>
        </w:numPr>
        <w:autoSpaceDE/>
        <w:autoSpaceDN/>
        <w:adjustRightInd/>
        <w:spacing w:before="100" w:beforeAutospacing="1" w:after="100" w:afterAutospacing="1"/>
      </w:pPr>
      <w:r>
        <w:t>Load</w:t>
      </w:r>
      <w:bookmarkStart w:id="19" w:name="_Toc3086378"/>
      <w:bookmarkEnd w:id="19"/>
      <w:r>
        <w:t xml:space="preserve"> &amp; Stress Testing</w:t>
      </w:r>
    </w:p>
    <w:p w:rsidR="0097322E" w:rsidRPr="0097322E" w:rsidRDefault="0097322E" w:rsidP="0097322E">
      <w:pPr>
        <w:widowControl/>
        <w:numPr>
          <w:ilvl w:val="0"/>
          <w:numId w:val="39"/>
        </w:numPr>
        <w:autoSpaceDE/>
        <w:autoSpaceDN/>
        <w:adjustRightInd/>
        <w:spacing w:before="100" w:beforeAutospacing="1" w:after="100" w:afterAutospacing="1"/>
      </w:pPr>
      <w:r>
        <w:t>Interoperability Testing</w:t>
      </w:r>
      <w:r w:rsidRPr="0097322E">
        <w:rPr>
          <w:b/>
          <w:bCs/>
        </w:rPr>
        <w:t xml:space="preserve"> </w:t>
      </w:r>
    </w:p>
    <w:p w:rsidR="0097322E" w:rsidRDefault="0097322E" w:rsidP="0097322E">
      <w:pPr>
        <w:widowControl/>
        <w:numPr>
          <w:ilvl w:val="0"/>
          <w:numId w:val="39"/>
        </w:numPr>
        <w:autoSpaceDE/>
        <w:autoSpaceDN/>
        <w:adjustRightInd/>
        <w:spacing w:before="100" w:beforeAutospacing="1" w:after="100" w:afterAutospacing="1"/>
      </w:pPr>
      <w:r>
        <w:rPr>
          <w:bCs/>
        </w:rPr>
        <w:t>Homologation and Certification</w:t>
      </w:r>
    </w:p>
    <w:p w:rsidR="00DB4FCC" w:rsidRDefault="00DB4FCC" w:rsidP="004A1461"/>
    <w:p w:rsidR="004A1461" w:rsidRPr="00736E72" w:rsidRDefault="004A1461" w:rsidP="004A1461">
      <w:pPr>
        <w:pStyle w:val="Heading2"/>
        <w:rPr>
          <w:lang w:val="en-US"/>
        </w:rPr>
      </w:pPr>
      <w:bookmarkStart w:id="20" w:name="_Toc3086248"/>
      <w:bookmarkStart w:id="21" w:name="_Toc206396377"/>
      <w:bookmarkStart w:id="22" w:name="_Toc206993387"/>
      <w:bookmarkEnd w:id="20"/>
      <w:r>
        <w:rPr>
          <w:lang w:val="en-US"/>
        </w:rPr>
        <w:t>Amendment Record</w:t>
      </w:r>
      <w:bookmarkEnd w:id="21"/>
      <w:bookmarkEnd w:id="22"/>
    </w:p>
    <w:tbl>
      <w:tblPr>
        <w:tblW w:w="0" w:type="auto"/>
        <w:tblInd w:w="40" w:type="dxa"/>
        <w:tblLayout w:type="fixed"/>
        <w:tblCellMar>
          <w:left w:w="40" w:type="dxa"/>
          <w:right w:w="40" w:type="dxa"/>
        </w:tblCellMar>
        <w:tblLook w:val="0000"/>
      </w:tblPr>
      <w:tblGrid>
        <w:gridCol w:w="1276"/>
        <w:gridCol w:w="1985"/>
        <w:gridCol w:w="5528"/>
      </w:tblGrid>
      <w:tr w:rsidR="004A1461" w:rsidTr="004A1461">
        <w:trPr>
          <w:trHeight w:val="192"/>
        </w:trPr>
        <w:tc>
          <w:tcPr>
            <w:tcW w:w="1276" w:type="dxa"/>
            <w:tcBorders>
              <w:top w:val="single" w:sz="6" w:space="0" w:color="auto"/>
              <w:left w:val="single" w:sz="6" w:space="0" w:color="auto"/>
              <w:bottom w:val="single" w:sz="6" w:space="0" w:color="auto"/>
              <w:right w:val="single" w:sz="6" w:space="0" w:color="auto"/>
            </w:tcBorders>
          </w:tcPr>
          <w:p w:rsidR="004A1461" w:rsidRPr="00EE3BA6" w:rsidRDefault="004A1461" w:rsidP="004A1461">
            <w:pPr>
              <w:rPr>
                <w:b/>
                <w:sz w:val="24"/>
                <w:szCs w:val="24"/>
              </w:rPr>
            </w:pPr>
            <w:r w:rsidRPr="00EE3BA6">
              <w:rPr>
                <w:b/>
                <w:sz w:val="24"/>
                <w:szCs w:val="24"/>
                <w:lang w:val="en-US"/>
              </w:rPr>
              <w:t>Date</w:t>
            </w:r>
          </w:p>
          <w:p w:rsidR="004A1461" w:rsidRPr="00EE3BA6" w:rsidRDefault="004A1461" w:rsidP="004A1461">
            <w:pPr>
              <w:rPr>
                <w:b/>
                <w:sz w:val="24"/>
                <w:szCs w:val="24"/>
              </w:rPr>
            </w:pPr>
          </w:p>
        </w:tc>
        <w:tc>
          <w:tcPr>
            <w:tcW w:w="1985" w:type="dxa"/>
            <w:tcBorders>
              <w:top w:val="single" w:sz="6" w:space="0" w:color="auto"/>
              <w:left w:val="single" w:sz="6" w:space="0" w:color="auto"/>
              <w:bottom w:val="single" w:sz="6" w:space="0" w:color="auto"/>
              <w:right w:val="single" w:sz="6" w:space="0" w:color="auto"/>
            </w:tcBorders>
          </w:tcPr>
          <w:p w:rsidR="004A1461" w:rsidRPr="00EE3BA6" w:rsidRDefault="004A1461" w:rsidP="004A1461">
            <w:pPr>
              <w:rPr>
                <w:b/>
                <w:sz w:val="24"/>
                <w:szCs w:val="24"/>
              </w:rPr>
            </w:pPr>
            <w:r w:rsidRPr="00EE3BA6">
              <w:rPr>
                <w:b/>
                <w:sz w:val="24"/>
                <w:szCs w:val="24"/>
                <w:lang w:val="en-US"/>
              </w:rPr>
              <w:t>Issue Number</w:t>
            </w:r>
          </w:p>
          <w:p w:rsidR="004A1461" w:rsidRPr="00EE3BA6" w:rsidRDefault="004A1461" w:rsidP="004A1461">
            <w:pPr>
              <w:rPr>
                <w:b/>
                <w:sz w:val="24"/>
                <w:szCs w:val="24"/>
              </w:rPr>
            </w:pPr>
          </w:p>
        </w:tc>
        <w:tc>
          <w:tcPr>
            <w:tcW w:w="5528" w:type="dxa"/>
            <w:tcBorders>
              <w:top w:val="single" w:sz="6" w:space="0" w:color="auto"/>
              <w:left w:val="single" w:sz="6" w:space="0" w:color="auto"/>
              <w:bottom w:val="single" w:sz="6" w:space="0" w:color="auto"/>
              <w:right w:val="single" w:sz="6" w:space="0" w:color="auto"/>
            </w:tcBorders>
          </w:tcPr>
          <w:p w:rsidR="004A1461" w:rsidRPr="00EE3BA6" w:rsidRDefault="004A1461" w:rsidP="004A1461">
            <w:pPr>
              <w:rPr>
                <w:b/>
                <w:sz w:val="24"/>
                <w:szCs w:val="24"/>
              </w:rPr>
            </w:pPr>
            <w:r w:rsidRPr="00EE3BA6">
              <w:rPr>
                <w:b/>
                <w:sz w:val="24"/>
                <w:szCs w:val="24"/>
                <w:lang w:val="en-US"/>
              </w:rPr>
              <w:t>Reasons for change</w:t>
            </w:r>
          </w:p>
          <w:p w:rsidR="004A1461" w:rsidRPr="00EE3BA6" w:rsidRDefault="004A1461" w:rsidP="004A1461">
            <w:pPr>
              <w:rPr>
                <w:b/>
                <w:sz w:val="24"/>
                <w:szCs w:val="24"/>
              </w:rPr>
            </w:pPr>
          </w:p>
        </w:tc>
      </w:tr>
      <w:tr w:rsidR="004A1461" w:rsidTr="004A1461">
        <w:trPr>
          <w:trHeight w:val="355"/>
        </w:trPr>
        <w:tc>
          <w:tcPr>
            <w:tcW w:w="1276" w:type="dxa"/>
            <w:tcBorders>
              <w:top w:val="single" w:sz="6" w:space="0" w:color="auto"/>
              <w:left w:val="single" w:sz="6" w:space="0" w:color="auto"/>
              <w:bottom w:val="single" w:sz="6" w:space="0" w:color="auto"/>
              <w:right w:val="single" w:sz="6" w:space="0" w:color="auto"/>
            </w:tcBorders>
          </w:tcPr>
          <w:p w:rsidR="004A1461" w:rsidRDefault="004A1461" w:rsidP="004A1461">
            <w:r>
              <w:t>14</w:t>
            </w:r>
            <w:r w:rsidRPr="00EE3BA6">
              <w:rPr>
                <w:vertAlign w:val="superscript"/>
              </w:rPr>
              <w:t>th</w:t>
            </w:r>
            <w:r>
              <w:t xml:space="preserve"> July 2008</w:t>
            </w:r>
          </w:p>
        </w:tc>
        <w:tc>
          <w:tcPr>
            <w:tcW w:w="1985" w:type="dxa"/>
            <w:tcBorders>
              <w:top w:val="single" w:sz="6" w:space="0" w:color="auto"/>
              <w:left w:val="single" w:sz="6" w:space="0" w:color="auto"/>
              <w:bottom w:val="single" w:sz="6" w:space="0" w:color="auto"/>
              <w:right w:val="single" w:sz="6" w:space="0" w:color="auto"/>
            </w:tcBorders>
          </w:tcPr>
          <w:p w:rsidR="004A1461" w:rsidRDefault="004A1461" w:rsidP="004A1461">
            <w:r>
              <w:t>1.0</w:t>
            </w:r>
          </w:p>
        </w:tc>
        <w:tc>
          <w:tcPr>
            <w:tcW w:w="5528" w:type="dxa"/>
            <w:tcBorders>
              <w:top w:val="single" w:sz="6" w:space="0" w:color="auto"/>
              <w:left w:val="single" w:sz="6" w:space="0" w:color="auto"/>
              <w:bottom w:val="single" w:sz="6" w:space="0" w:color="auto"/>
              <w:right w:val="single" w:sz="6" w:space="0" w:color="auto"/>
            </w:tcBorders>
          </w:tcPr>
          <w:p w:rsidR="004A1461" w:rsidRDefault="004A1461" w:rsidP="004A1461">
            <w:r>
              <w:t>First draft for review</w:t>
            </w:r>
          </w:p>
        </w:tc>
      </w:tr>
      <w:tr w:rsidR="004A1461" w:rsidTr="004A1461">
        <w:trPr>
          <w:trHeight w:val="365"/>
        </w:trPr>
        <w:tc>
          <w:tcPr>
            <w:tcW w:w="1276" w:type="dxa"/>
            <w:tcBorders>
              <w:top w:val="single" w:sz="6" w:space="0" w:color="auto"/>
              <w:left w:val="single" w:sz="6" w:space="0" w:color="auto"/>
              <w:bottom w:val="single" w:sz="6" w:space="0" w:color="auto"/>
              <w:right w:val="single" w:sz="6" w:space="0" w:color="auto"/>
            </w:tcBorders>
          </w:tcPr>
          <w:p w:rsidR="004A1461" w:rsidRDefault="004A1461" w:rsidP="004A1461"/>
        </w:tc>
        <w:tc>
          <w:tcPr>
            <w:tcW w:w="1985" w:type="dxa"/>
            <w:tcBorders>
              <w:top w:val="single" w:sz="6" w:space="0" w:color="auto"/>
              <w:left w:val="single" w:sz="6" w:space="0" w:color="auto"/>
              <w:bottom w:val="single" w:sz="6" w:space="0" w:color="auto"/>
              <w:right w:val="single" w:sz="6" w:space="0" w:color="auto"/>
            </w:tcBorders>
          </w:tcPr>
          <w:p w:rsidR="004A1461" w:rsidRDefault="004A1461" w:rsidP="004A1461"/>
        </w:tc>
        <w:tc>
          <w:tcPr>
            <w:tcW w:w="5528" w:type="dxa"/>
            <w:tcBorders>
              <w:top w:val="single" w:sz="6" w:space="0" w:color="auto"/>
              <w:left w:val="single" w:sz="6" w:space="0" w:color="auto"/>
              <w:bottom w:val="single" w:sz="6" w:space="0" w:color="auto"/>
              <w:right w:val="single" w:sz="6" w:space="0" w:color="auto"/>
            </w:tcBorders>
          </w:tcPr>
          <w:p w:rsidR="004A1461" w:rsidRDefault="004A1461" w:rsidP="004A1461"/>
        </w:tc>
      </w:tr>
    </w:tbl>
    <w:p w:rsidR="004A1461" w:rsidRDefault="004A1461" w:rsidP="004A1461">
      <w:pPr>
        <w:rPr>
          <w:lang w:val="en-US"/>
        </w:rPr>
      </w:pPr>
    </w:p>
    <w:p w:rsidR="004A1461" w:rsidRDefault="00F57934" w:rsidP="004A1461">
      <w:pPr>
        <w:rPr>
          <w:lang w:val="en-US"/>
        </w:rPr>
      </w:pPr>
      <w:r>
        <w:rPr>
          <w:lang w:val="en-US"/>
        </w:rPr>
        <w:t>The</w:t>
      </w:r>
      <w:r w:rsidR="004A1461">
        <w:rPr>
          <w:lang w:val="en-US"/>
        </w:rPr>
        <w:t xml:space="preserve"> Quality System is subject to continuous review and improvement. Note that updates to this manual since the previous version are shown by change bars.</w:t>
      </w:r>
    </w:p>
    <w:p w:rsidR="0097322E" w:rsidRPr="0097322E" w:rsidRDefault="00BC1654" w:rsidP="0097322E">
      <w:pPr>
        <w:pStyle w:val="Heading1"/>
      </w:pPr>
      <w:bookmarkStart w:id="23" w:name="_Toc3086249"/>
      <w:bookmarkStart w:id="24" w:name="_Toc1289588"/>
      <w:bookmarkStart w:id="25" w:name="_Toc206993388"/>
      <w:bookmarkEnd w:id="23"/>
      <w:bookmarkEnd w:id="24"/>
      <w:r>
        <w:lastRenderedPageBreak/>
        <w:t>VV&amp;T</w:t>
      </w:r>
      <w:bookmarkEnd w:id="25"/>
    </w:p>
    <w:p w:rsidR="00C979E5" w:rsidRPr="0097322E" w:rsidRDefault="0097322E" w:rsidP="0097322E">
      <w:pPr>
        <w:pStyle w:val="Heading2"/>
      </w:pPr>
      <w:bookmarkStart w:id="26" w:name="_Toc206993389"/>
      <w:r w:rsidRPr="0097322E">
        <w:t>Lifecycle</w:t>
      </w:r>
      <w:bookmarkEnd w:id="26"/>
      <w:r w:rsidR="00C979E5" w:rsidRPr="0097322E">
        <w:t xml:space="preserve"> </w:t>
      </w:r>
    </w:p>
    <w:p w:rsidR="00C979E5" w:rsidRDefault="00BC1654" w:rsidP="00C979E5">
      <w:pPr>
        <w:pStyle w:val="NormalWeb"/>
      </w:pPr>
      <w:bookmarkStart w:id="27" w:name="_Toc3086379"/>
      <w:bookmarkStart w:id="28" w:name="_Toc3086380"/>
      <w:bookmarkEnd w:id="27"/>
      <w:bookmarkEnd w:id="28"/>
      <w:r>
        <w:rPr>
          <w:sz w:val="20"/>
          <w:szCs w:val="20"/>
        </w:rPr>
        <w:t>VV&amp;T</w:t>
      </w:r>
      <w:r w:rsidR="00C979E5">
        <w:rPr>
          <w:sz w:val="20"/>
          <w:szCs w:val="20"/>
        </w:rPr>
        <w:t xml:space="preserve"> activities should be ongoing throughout the development lifecycle, from PRD production right through to code production and integration test. </w:t>
      </w:r>
      <w:r w:rsidR="00C979E5">
        <w:rPr>
          <w:noProof/>
          <w:color w:val="FF0000"/>
        </w:rPr>
        <w:drawing>
          <wp:inline distT="0" distB="0" distL="0" distR="0">
            <wp:extent cx="5651500" cy="3644900"/>
            <wp:effectExtent l="19050" t="0" r="6350" b="0"/>
            <wp:docPr id="2" name="Picture 2" descr="D:\Companies\Feature Creep\QMS Web\ivvt\Image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ompanies\Feature Creep\QMS Web\ivvt\Image40.gif"/>
                    <pic:cNvPicPr>
                      <a:picLocks noChangeAspect="1" noChangeArrowheads="1"/>
                    </pic:cNvPicPr>
                  </pic:nvPicPr>
                  <pic:blipFill>
                    <a:blip r:embed="rId8"/>
                    <a:srcRect/>
                    <a:stretch>
                      <a:fillRect/>
                    </a:stretch>
                  </pic:blipFill>
                  <pic:spPr bwMode="auto">
                    <a:xfrm>
                      <a:off x="0" y="0"/>
                      <a:ext cx="5651500" cy="3644900"/>
                    </a:xfrm>
                    <a:prstGeom prst="rect">
                      <a:avLst/>
                    </a:prstGeom>
                    <a:noFill/>
                    <a:ln w="9525">
                      <a:noFill/>
                      <a:miter lim="800000"/>
                      <a:headEnd/>
                      <a:tailEnd/>
                    </a:ln>
                  </pic:spPr>
                </pic:pic>
              </a:graphicData>
            </a:graphic>
          </wp:inline>
        </w:drawing>
      </w:r>
    </w:p>
    <w:p w:rsidR="00C979E5" w:rsidRDefault="00C979E5" w:rsidP="00C979E5">
      <w:pPr>
        <w:pStyle w:val="NormalWeb"/>
      </w:pPr>
      <w:r>
        <w:rPr>
          <w:color w:val="FF0000"/>
          <w:sz w:val="20"/>
          <w:szCs w:val="20"/>
        </w:rPr>
        <w:t> </w:t>
      </w:r>
    </w:p>
    <w:p w:rsidR="00C979E5" w:rsidRDefault="00C979E5" w:rsidP="00C979E5">
      <w:pPr>
        <w:pStyle w:val="NormalWeb"/>
        <w:rPr>
          <w:sz w:val="20"/>
          <w:szCs w:val="20"/>
        </w:rPr>
      </w:pPr>
      <w:r>
        <w:rPr>
          <w:sz w:val="20"/>
          <w:szCs w:val="20"/>
        </w:rPr>
        <w:t xml:space="preserve">The </w:t>
      </w:r>
      <w:r w:rsidR="00BC1654">
        <w:rPr>
          <w:sz w:val="20"/>
          <w:szCs w:val="20"/>
        </w:rPr>
        <w:t>VV&amp;T</w:t>
      </w:r>
      <w:r>
        <w:rPr>
          <w:sz w:val="20"/>
          <w:szCs w:val="20"/>
        </w:rPr>
        <w:t xml:space="preserve"> team should be developing test cases in parallel with the ongoing development lifecycle. For example, </w:t>
      </w:r>
      <w:r w:rsidR="00BC1654">
        <w:rPr>
          <w:sz w:val="20"/>
          <w:szCs w:val="20"/>
        </w:rPr>
        <w:t>VV&amp;T</w:t>
      </w:r>
      <w:r>
        <w:rPr>
          <w:sz w:val="20"/>
          <w:szCs w:val="20"/>
        </w:rPr>
        <w:t xml:space="preserve"> will be involved in the review of the PRD document which will enable test cases to be written that will directly correlate to each of the specified requirements. The </w:t>
      </w:r>
      <w:r w:rsidR="00BC1654">
        <w:rPr>
          <w:sz w:val="20"/>
          <w:szCs w:val="20"/>
        </w:rPr>
        <w:t>VV&amp;T</w:t>
      </w:r>
      <w:r>
        <w:rPr>
          <w:sz w:val="20"/>
          <w:szCs w:val="20"/>
        </w:rPr>
        <w:t xml:space="preserve"> team should also have significant input during code reviews and initial integration test, although ultimate responsibility for the output produced from both of these phases rests with the Development team.</w:t>
      </w:r>
    </w:p>
    <w:p w:rsidR="0097322E" w:rsidRPr="0097322E" w:rsidRDefault="0097322E" w:rsidP="00C979E5">
      <w:pPr>
        <w:pStyle w:val="NormalWeb"/>
      </w:pPr>
      <w:r>
        <w:rPr>
          <w:sz w:val="20"/>
          <w:szCs w:val="20"/>
        </w:rPr>
        <w:t xml:space="preserve">Critically, </w:t>
      </w:r>
      <w:r w:rsidR="00BC1654">
        <w:rPr>
          <w:sz w:val="20"/>
          <w:szCs w:val="20"/>
        </w:rPr>
        <w:t>VV&amp;T</w:t>
      </w:r>
      <w:r>
        <w:rPr>
          <w:sz w:val="20"/>
          <w:szCs w:val="20"/>
        </w:rPr>
        <w:t xml:space="preserve"> must define the quality related release criteria at the Development Commit gate defined within the </w:t>
      </w:r>
      <w:r w:rsidR="00CA4282">
        <w:rPr>
          <w:i/>
          <w:sz w:val="20"/>
          <w:szCs w:val="20"/>
        </w:rPr>
        <w:t>Feature Creep</w:t>
      </w:r>
      <w:r w:rsidRPr="0097322E">
        <w:rPr>
          <w:i/>
          <w:sz w:val="20"/>
          <w:szCs w:val="20"/>
        </w:rPr>
        <w:t xml:space="preserve"> Delivery Framework</w:t>
      </w:r>
      <w:r>
        <w:rPr>
          <w:i/>
          <w:sz w:val="20"/>
          <w:szCs w:val="20"/>
        </w:rPr>
        <w:t xml:space="preserve">. </w:t>
      </w:r>
      <w:r>
        <w:rPr>
          <w:sz w:val="20"/>
          <w:szCs w:val="20"/>
        </w:rPr>
        <w:t>These criteria must be satisfied at the subsequent Release Gate.</w:t>
      </w:r>
    </w:p>
    <w:p w:rsidR="00C979E5" w:rsidRDefault="00BC1654" w:rsidP="0097322E">
      <w:pPr>
        <w:pStyle w:val="Heading2"/>
      </w:pPr>
      <w:bookmarkStart w:id="29" w:name="_Toc3086381"/>
      <w:bookmarkStart w:id="30" w:name="_Toc206993390"/>
      <w:r>
        <w:t>VV&amp;T</w:t>
      </w:r>
      <w:r w:rsidR="00C979E5">
        <w:t xml:space="preserve"> Handoff</w:t>
      </w:r>
      <w:bookmarkEnd w:id="29"/>
      <w:bookmarkEnd w:id="30"/>
    </w:p>
    <w:p w:rsidR="00C979E5" w:rsidRDefault="00C979E5" w:rsidP="00C979E5">
      <w:pPr>
        <w:pStyle w:val="NormalWeb"/>
      </w:pPr>
      <w:r>
        <w:rPr>
          <w:sz w:val="20"/>
          <w:szCs w:val="20"/>
        </w:rPr>
        <w:t>When System Integra</w:t>
      </w:r>
      <w:r w:rsidR="00BC1654">
        <w:rPr>
          <w:sz w:val="20"/>
          <w:szCs w:val="20"/>
        </w:rPr>
        <w:t>t</w:t>
      </w:r>
      <w:r>
        <w:rPr>
          <w:sz w:val="20"/>
          <w:szCs w:val="20"/>
        </w:rPr>
        <w:t xml:space="preserve">ion Testing is complete, </w:t>
      </w:r>
      <w:r w:rsidR="00BC1654">
        <w:rPr>
          <w:sz w:val="20"/>
          <w:szCs w:val="20"/>
        </w:rPr>
        <w:t>VV&amp;T</w:t>
      </w:r>
      <w:r>
        <w:rPr>
          <w:sz w:val="20"/>
          <w:szCs w:val="20"/>
        </w:rPr>
        <w:t xml:space="preserve"> </w:t>
      </w:r>
      <w:r>
        <w:rPr>
          <w:b/>
          <w:bCs/>
          <w:sz w:val="20"/>
          <w:szCs w:val="20"/>
          <w:u w:val="single"/>
        </w:rPr>
        <w:t>must</w:t>
      </w:r>
      <w:r>
        <w:rPr>
          <w:sz w:val="20"/>
          <w:szCs w:val="20"/>
        </w:rPr>
        <w:t xml:space="preserve"> receive a formal handoff document from Development (usually in the form of an email) which should state that a handoff release is ready to enter the </w:t>
      </w:r>
      <w:r w:rsidR="00BC1654">
        <w:rPr>
          <w:sz w:val="20"/>
          <w:szCs w:val="20"/>
        </w:rPr>
        <w:t>VV&amp;T</w:t>
      </w:r>
      <w:r>
        <w:rPr>
          <w:sz w:val="20"/>
          <w:szCs w:val="20"/>
        </w:rPr>
        <w:t xml:space="preserve"> Testing phase and </w:t>
      </w:r>
      <w:r>
        <w:rPr>
          <w:b/>
          <w:bCs/>
          <w:sz w:val="20"/>
          <w:szCs w:val="20"/>
          <w:u w:val="single"/>
        </w:rPr>
        <w:t>must</w:t>
      </w:r>
      <w:r>
        <w:rPr>
          <w:sz w:val="20"/>
          <w:szCs w:val="20"/>
        </w:rPr>
        <w:t xml:space="preserve"> also contain details on the following:</w:t>
      </w:r>
    </w:p>
    <w:p w:rsidR="00C979E5" w:rsidRDefault="00C979E5" w:rsidP="00C979E5">
      <w:pPr>
        <w:widowControl/>
        <w:numPr>
          <w:ilvl w:val="0"/>
          <w:numId w:val="41"/>
        </w:numPr>
        <w:autoSpaceDE/>
        <w:autoSpaceDN/>
        <w:adjustRightInd/>
        <w:spacing w:before="100" w:beforeAutospacing="1" w:after="100" w:afterAutospacing="1"/>
      </w:pPr>
      <w:r>
        <w:t xml:space="preserve">Bugs fixed in the release </w:t>
      </w:r>
    </w:p>
    <w:p w:rsidR="00C979E5" w:rsidRDefault="00C979E5" w:rsidP="00C979E5">
      <w:pPr>
        <w:widowControl/>
        <w:numPr>
          <w:ilvl w:val="0"/>
          <w:numId w:val="41"/>
        </w:numPr>
        <w:autoSpaceDE/>
        <w:autoSpaceDN/>
        <w:adjustRightInd/>
        <w:spacing w:before="100" w:beforeAutospacing="1" w:after="100" w:afterAutospacing="1"/>
      </w:pPr>
      <w:r>
        <w:t xml:space="preserve">Installation Instructions </w:t>
      </w:r>
    </w:p>
    <w:p w:rsidR="00C979E5" w:rsidRDefault="00C979E5" w:rsidP="00C979E5">
      <w:pPr>
        <w:widowControl/>
        <w:numPr>
          <w:ilvl w:val="0"/>
          <w:numId w:val="41"/>
        </w:numPr>
        <w:autoSpaceDE/>
        <w:autoSpaceDN/>
        <w:adjustRightInd/>
        <w:spacing w:before="100" w:beforeAutospacing="1" w:after="100" w:afterAutospacing="1"/>
      </w:pPr>
      <w:r>
        <w:t xml:space="preserve">Any additional information that installers / users should be aware of. </w:t>
      </w:r>
    </w:p>
    <w:p w:rsidR="00C979E5" w:rsidRDefault="00C979E5" w:rsidP="00C979E5">
      <w:pPr>
        <w:pStyle w:val="NormalWeb"/>
      </w:pPr>
      <w:r>
        <w:rPr>
          <w:sz w:val="20"/>
          <w:szCs w:val="20"/>
        </w:rPr>
        <w:t xml:space="preserve">All of the agreed software functionality </w:t>
      </w:r>
      <w:r>
        <w:rPr>
          <w:b/>
          <w:bCs/>
          <w:sz w:val="20"/>
          <w:szCs w:val="20"/>
          <w:u w:val="single"/>
        </w:rPr>
        <w:t>must</w:t>
      </w:r>
      <w:r>
        <w:rPr>
          <w:sz w:val="20"/>
          <w:szCs w:val="20"/>
        </w:rPr>
        <w:t xml:space="preserve"> be in a working and testable state before </w:t>
      </w:r>
      <w:r w:rsidR="00BC1654">
        <w:rPr>
          <w:sz w:val="20"/>
          <w:szCs w:val="20"/>
        </w:rPr>
        <w:t>VV&amp;T</w:t>
      </w:r>
      <w:r>
        <w:rPr>
          <w:sz w:val="20"/>
          <w:szCs w:val="20"/>
        </w:rPr>
        <w:t xml:space="preserve"> receives the handoff email. </w:t>
      </w:r>
      <w:r w:rsidR="00BC1654">
        <w:rPr>
          <w:sz w:val="20"/>
          <w:szCs w:val="20"/>
        </w:rPr>
        <w:t>VV&amp;T</w:t>
      </w:r>
      <w:r>
        <w:rPr>
          <w:sz w:val="20"/>
          <w:szCs w:val="20"/>
        </w:rPr>
        <w:t xml:space="preserve"> must ensure that the following statements are true before accepting the software into a test execution cycle.</w:t>
      </w:r>
    </w:p>
    <w:p w:rsidR="00C979E5" w:rsidRDefault="00C979E5" w:rsidP="00C979E5">
      <w:pPr>
        <w:widowControl/>
        <w:numPr>
          <w:ilvl w:val="0"/>
          <w:numId w:val="42"/>
        </w:numPr>
        <w:autoSpaceDE/>
        <w:autoSpaceDN/>
        <w:adjustRightInd/>
        <w:spacing w:before="100" w:beforeAutospacing="1" w:after="100" w:afterAutospacing="1"/>
      </w:pPr>
      <w:r>
        <w:lastRenderedPageBreak/>
        <w:t xml:space="preserve">Software is installable </w:t>
      </w:r>
    </w:p>
    <w:p w:rsidR="00C979E5" w:rsidRDefault="00C979E5" w:rsidP="00C979E5">
      <w:pPr>
        <w:widowControl/>
        <w:numPr>
          <w:ilvl w:val="0"/>
          <w:numId w:val="42"/>
        </w:numPr>
        <w:autoSpaceDE/>
        <w:autoSpaceDN/>
        <w:adjustRightInd/>
        <w:spacing w:before="100" w:beforeAutospacing="1" w:after="100" w:afterAutospacing="1"/>
      </w:pPr>
      <w:r>
        <w:t xml:space="preserve">System Builds </w:t>
      </w:r>
    </w:p>
    <w:p w:rsidR="00C979E5" w:rsidRDefault="00C979E5" w:rsidP="00C979E5">
      <w:pPr>
        <w:widowControl/>
        <w:numPr>
          <w:ilvl w:val="0"/>
          <w:numId w:val="42"/>
        </w:numPr>
        <w:autoSpaceDE/>
        <w:autoSpaceDN/>
        <w:adjustRightInd/>
        <w:spacing w:before="100" w:beforeAutospacing="1" w:after="100" w:afterAutospacing="1"/>
      </w:pPr>
      <w:r>
        <w:t xml:space="preserve">Software is testable </w:t>
      </w:r>
    </w:p>
    <w:p w:rsidR="00C979E5" w:rsidRDefault="00C979E5" w:rsidP="00C979E5">
      <w:pPr>
        <w:widowControl/>
        <w:numPr>
          <w:ilvl w:val="0"/>
          <w:numId w:val="42"/>
        </w:numPr>
        <w:autoSpaceDE/>
        <w:autoSpaceDN/>
        <w:adjustRightInd/>
        <w:spacing w:before="100" w:beforeAutospacing="1" w:after="100" w:afterAutospacing="1"/>
      </w:pPr>
      <w:r>
        <w:t xml:space="preserve">All functionality present </w:t>
      </w:r>
    </w:p>
    <w:p w:rsidR="00C979E5" w:rsidRDefault="00BC1654" w:rsidP="00C979E5">
      <w:pPr>
        <w:pStyle w:val="NormalWeb"/>
      </w:pPr>
      <w:r>
        <w:rPr>
          <w:sz w:val="20"/>
          <w:szCs w:val="20"/>
        </w:rPr>
        <w:t>VV&amp;T</w:t>
      </w:r>
      <w:r w:rsidR="00C979E5">
        <w:rPr>
          <w:sz w:val="20"/>
          <w:szCs w:val="20"/>
        </w:rPr>
        <w:t xml:space="preserve"> should accept or reject the handoff and communicate the reasons for their decision, usually in the form of an email.</w:t>
      </w:r>
    </w:p>
    <w:p w:rsidR="00C979E5" w:rsidRPr="0097322E" w:rsidRDefault="00BC1654" w:rsidP="0097322E">
      <w:pPr>
        <w:pStyle w:val="Heading2"/>
      </w:pPr>
      <w:bookmarkStart w:id="31" w:name="_Toc3086382"/>
      <w:bookmarkStart w:id="32" w:name="_Toc206993391"/>
      <w:r>
        <w:t>VV&amp;T</w:t>
      </w:r>
      <w:r w:rsidR="00C979E5" w:rsidRPr="0097322E">
        <w:t xml:space="preserve"> Test Cycle</w:t>
      </w:r>
      <w:bookmarkEnd w:id="31"/>
      <w:bookmarkEnd w:id="32"/>
    </w:p>
    <w:p w:rsidR="00C979E5" w:rsidRDefault="00C979E5" w:rsidP="00C979E5">
      <w:pPr>
        <w:pStyle w:val="NormalWeb"/>
      </w:pPr>
      <w:r>
        <w:rPr>
          <w:sz w:val="20"/>
          <w:szCs w:val="20"/>
        </w:rPr>
        <w:t xml:space="preserve">The </w:t>
      </w:r>
      <w:r w:rsidR="00BC1654">
        <w:rPr>
          <w:sz w:val="20"/>
          <w:szCs w:val="20"/>
        </w:rPr>
        <w:t>VV&amp;T</w:t>
      </w:r>
      <w:r>
        <w:rPr>
          <w:sz w:val="20"/>
          <w:szCs w:val="20"/>
        </w:rPr>
        <w:t xml:space="preserve"> Test Cycle will now commence, once all test cases have been written and all necessary test tools have been developed. The following activities will then be performed:</w:t>
      </w:r>
    </w:p>
    <w:p w:rsidR="00C979E5" w:rsidRDefault="00C979E5" w:rsidP="00C979E5">
      <w:pPr>
        <w:widowControl/>
        <w:numPr>
          <w:ilvl w:val="0"/>
          <w:numId w:val="43"/>
        </w:numPr>
        <w:autoSpaceDE/>
        <w:autoSpaceDN/>
        <w:adjustRightInd/>
        <w:spacing w:before="100" w:beforeAutospacing="1" w:after="100" w:afterAutospacing="1"/>
      </w:pPr>
      <w:r>
        <w:t xml:space="preserve">Execute Test Cases (including Load tests) </w:t>
      </w:r>
    </w:p>
    <w:p w:rsidR="00C979E5" w:rsidRDefault="00C979E5" w:rsidP="00C979E5">
      <w:pPr>
        <w:widowControl/>
        <w:numPr>
          <w:ilvl w:val="0"/>
          <w:numId w:val="43"/>
        </w:numPr>
        <w:autoSpaceDE/>
        <w:autoSpaceDN/>
        <w:adjustRightInd/>
        <w:spacing w:before="100" w:beforeAutospacing="1" w:after="100" w:afterAutospacing="1"/>
      </w:pPr>
      <w:r>
        <w:t>A</w:t>
      </w:r>
      <w:r w:rsidR="00DB4FCC">
        <w:t>ny bugs identified raised in trouble ticketing system</w:t>
      </w:r>
      <w:r>
        <w:t xml:space="preserve"> </w:t>
      </w:r>
    </w:p>
    <w:p w:rsidR="00C979E5" w:rsidRDefault="00C979E5" w:rsidP="00C979E5">
      <w:pPr>
        <w:widowControl/>
        <w:numPr>
          <w:ilvl w:val="0"/>
          <w:numId w:val="43"/>
        </w:numPr>
        <w:autoSpaceDE/>
        <w:autoSpaceDN/>
        <w:adjustRightInd/>
        <w:spacing w:before="100" w:beforeAutospacing="1" w:after="100" w:afterAutospacing="1"/>
      </w:pPr>
      <w:r>
        <w:t xml:space="preserve">Automation of Test Scripts (where required) </w:t>
      </w:r>
    </w:p>
    <w:p w:rsidR="00C979E5" w:rsidRDefault="00C979E5" w:rsidP="00C979E5">
      <w:pPr>
        <w:pStyle w:val="NormalWeb"/>
      </w:pPr>
      <w:r>
        <w:rPr>
          <w:sz w:val="20"/>
          <w:szCs w:val="20"/>
        </w:rPr>
        <w:t xml:space="preserve">The </w:t>
      </w:r>
      <w:r w:rsidR="0097322E">
        <w:rPr>
          <w:sz w:val="20"/>
          <w:szCs w:val="20"/>
        </w:rPr>
        <w:t xml:space="preserve">release criteria specified at Development Commit must be satisfied to exit </w:t>
      </w:r>
      <w:r>
        <w:rPr>
          <w:sz w:val="20"/>
          <w:szCs w:val="20"/>
        </w:rPr>
        <w:t xml:space="preserve">the </w:t>
      </w:r>
      <w:r w:rsidR="00BC1654">
        <w:rPr>
          <w:sz w:val="20"/>
          <w:szCs w:val="20"/>
        </w:rPr>
        <w:t>VV&amp;T</w:t>
      </w:r>
      <w:r>
        <w:rPr>
          <w:sz w:val="20"/>
          <w:szCs w:val="20"/>
        </w:rPr>
        <w:t xml:space="preserve"> Test Cycle</w:t>
      </w:r>
      <w:r w:rsidR="0097322E">
        <w:rPr>
          <w:sz w:val="20"/>
          <w:szCs w:val="20"/>
        </w:rPr>
        <w:t>. Typically these will include:</w:t>
      </w:r>
    </w:p>
    <w:p w:rsidR="00C979E5" w:rsidRDefault="00C979E5" w:rsidP="00C979E5">
      <w:pPr>
        <w:widowControl/>
        <w:numPr>
          <w:ilvl w:val="0"/>
          <w:numId w:val="44"/>
        </w:numPr>
        <w:autoSpaceDE/>
        <w:autoSpaceDN/>
        <w:adjustRightInd/>
        <w:spacing w:before="100" w:beforeAutospacing="1" w:after="100" w:afterAutospacing="1"/>
      </w:pPr>
      <w:r>
        <w:t xml:space="preserve">All </w:t>
      </w:r>
      <w:r w:rsidR="0097322E">
        <w:t>new</w:t>
      </w:r>
      <w:r>
        <w:t xml:space="preserve"> functionality has been verified </w:t>
      </w:r>
    </w:p>
    <w:p w:rsidR="0097322E" w:rsidRDefault="0097322E" w:rsidP="00C979E5">
      <w:pPr>
        <w:widowControl/>
        <w:numPr>
          <w:ilvl w:val="0"/>
          <w:numId w:val="44"/>
        </w:numPr>
        <w:autoSpaceDE/>
        <w:autoSpaceDN/>
        <w:adjustRightInd/>
        <w:spacing w:before="100" w:beforeAutospacing="1" w:after="100" w:afterAutospacing="1"/>
      </w:pPr>
      <w:r>
        <w:t>Agreed proportion of pre-existing functionality has been regression tested</w:t>
      </w:r>
    </w:p>
    <w:p w:rsidR="00C979E5" w:rsidRDefault="00C979E5" w:rsidP="00C979E5">
      <w:pPr>
        <w:widowControl/>
        <w:numPr>
          <w:ilvl w:val="0"/>
          <w:numId w:val="44"/>
        </w:numPr>
        <w:autoSpaceDE/>
        <w:autoSpaceDN/>
        <w:adjustRightInd/>
        <w:spacing w:before="100" w:beforeAutospacing="1" w:after="100" w:afterAutospacing="1"/>
      </w:pPr>
      <w:r>
        <w:t>Cod</w:t>
      </w:r>
      <w:r w:rsidR="00DB4FCC">
        <w:t>e coverage targets specified at Development</w:t>
      </w:r>
      <w:r>
        <w:t xml:space="preserve"> has been achieved </w:t>
      </w:r>
    </w:p>
    <w:p w:rsidR="00C979E5" w:rsidRDefault="00C979E5" w:rsidP="00C979E5">
      <w:pPr>
        <w:widowControl/>
        <w:numPr>
          <w:ilvl w:val="0"/>
          <w:numId w:val="44"/>
        </w:numPr>
        <w:autoSpaceDE/>
        <w:autoSpaceDN/>
        <w:adjustRightInd/>
        <w:spacing w:before="100" w:beforeAutospacing="1" w:after="100" w:afterAutospacing="1"/>
      </w:pPr>
      <w:r>
        <w:t xml:space="preserve">All requirements in the </w:t>
      </w:r>
      <w:r w:rsidR="00BC1654">
        <w:t>VV&amp;T</w:t>
      </w:r>
      <w:r>
        <w:t xml:space="preserve"> Traceability Matrix have been tested </w:t>
      </w:r>
    </w:p>
    <w:p w:rsidR="00C979E5" w:rsidRDefault="00C979E5" w:rsidP="00C979E5">
      <w:pPr>
        <w:widowControl/>
        <w:numPr>
          <w:ilvl w:val="0"/>
          <w:numId w:val="44"/>
        </w:numPr>
        <w:autoSpaceDE/>
        <w:autoSpaceDN/>
        <w:adjustRightInd/>
        <w:spacing w:before="100" w:beforeAutospacing="1" w:after="100" w:afterAutospacing="1"/>
      </w:pPr>
      <w:r>
        <w:t>Number of bugs</w:t>
      </w:r>
      <w:r w:rsidR="0097322E">
        <w:t xml:space="preserve"> of each severity measured and these </w:t>
      </w:r>
      <w:r>
        <w:t>number</w:t>
      </w:r>
      <w:r w:rsidR="0097322E">
        <w:t>s</w:t>
      </w:r>
      <w:r>
        <w:t xml:space="preserve"> should not exceed</w:t>
      </w:r>
      <w:r w:rsidR="0097322E">
        <w:t xml:space="preserve"> the limits specified in the release criteria</w:t>
      </w:r>
      <w:r>
        <w:t xml:space="preserve"> </w:t>
      </w:r>
    </w:p>
    <w:p w:rsidR="0097322E" w:rsidRDefault="0097322E" w:rsidP="00C979E5">
      <w:pPr>
        <w:widowControl/>
        <w:numPr>
          <w:ilvl w:val="0"/>
          <w:numId w:val="44"/>
        </w:numPr>
        <w:autoSpaceDE/>
        <w:autoSpaceDN/>
        <w:adjustRightInd/>
        <w:spacing w:before="100" w:beforeAutospacing="1" w:after="100" w:afterAutospacing="1"/>
      </w:pPr>
      <w:r>
        <w:t>Evidence that defect rate is rapidly decreasing</w:t>
      </w:r>
    </w:p>
    <w:p w:rsidR="0097322E" w:rsidRDefault="0097322E" w:rsidP="00C979E5">
      <w:pPr>
        <w:widowControl/>
        <w:numPr>
          <w:ilvl w:val="0"/>
          <w:numId w:val="44"/>
        </w:numPr>
        <w:autoSpaceDE/>
        <w:autoSpaceDN/>
        <w:adjustRightInd/>
        <w:spacing w:before="100" w:beforeAutospacing="1" w:after="100" w:afterAutospacing="1"/>
      </w:pPr>
      <w:r>
        <w:t>No defects in an inconclusive state (awaiting retest, further information etc)</w:t>
      </w:r>
    </w:p>
    <w:p w:rsidR="00C979E5" w:rsidRDefault="00C979E5" w:rsidP="0097322E">
      <w:pPr>
        <w:pStyle w:val="Heading2"/>
      </w:pPr>
      <w:bookmarkStart w:id="33" w:name="_Toc3086383"/>
      <w:bookmarkStart w:id="34" w:name="_Toc3086386"/>
      <w:bookmarkStart w:id="35" w:name="_Toc206993392"/>
      <w:bookmarkEnd w:id="33"/>
      <w:bookmarkEnd w:id="34"/>
      <w:r>
        <w:t>First Office Application (FOA)</w:t>
      </w:r>
      <w:bookmarkEnd w:id="35"/>
    </w:p>
    <w:p w:rsidR="00C979E5" w:rsidRDefault="00C979E5" w:rsidP="00C979E5">
      <w:pPr>
        <w:pStyle w:val="NormalWeb"/>
      </w:pPr>
      <w:r>
        <w:rPr>
          <w:sz w:val="20"/>
          <w:szCs w:val="20"/>
        </w:rPr>
        <w:t xml:space="preserve">The objective of FOA is to provide on-site verification of </w:t>
      </w:r>
      <w:r w:rsidR="00CA4282">
        <w:rPr>
          <w:sz w:val="20"/>
          <w:szCs w:val="20"/>
        </w:rPr>
        <w:t>Feature Creep</w:t>
      </w:r>
      <w:r w:rsidR="00DB4FCC">
        <w:rPr>
          <w:sz w:val="20"/>
          <w:szCs w:val="20"/>
        </w:rPr>
        <w:t>’s</w:t>
      </w:r>
      <w:r>
        <w:rPr>
          <w:sz w:val="20"/>
          <w:szCs w:val="20"/>
        </w:rPr>
        <w:t xml:space="preserve"> product and features required by the customer for the product under FOA. The software under test will be a pre-GA (Generally Available) controlled release for purposes of testing within the</w:t>
      </w:r>
      <w:r w:rsidR="00DB4FCC">
        <w:rPr>
          <w:sz w:val="20"/>
          <w:szCs w:val="20"/>
        </w:rPr>
        <w:t xml:space="preserve"> customers environment</w:t>
      </w:r>
      <w:r>
        <w:rPr>
          <w:sz w:val="20"/>
          <w:szCs w:val="20"/>
        </w:rPr>
        <w:t xml:space="preserve">. This ensures that the carrier has the opportunity to gain confidence in the new product under test and gaining an early insight to the new functionality whilst also assisting product quality. This process should assist the </w:t>
      </w:r>
      <w:r w:rsidR="00DB4FCC">
        <w:rPr>
          <w:sz w:val="20"/>
          <w:szCs w:val="20"/>
        </w:rPr>
        <w:t>customer</w:t>
      </w:r>
      <w:r>
        <w:rPr>
          <w:sz w:val="20"/>
          <w:szCs w:val="20"/>
        </w:rPr>
        <w:t xml:space="preserve"> in reducing their time-to-market by reducing the time to complete acceptance testing of the product.</w:t>
      </w:r>
    </w:p>
    <w:p w:rsidR="00C979E5" w:rsidRDefault="00C979E5" w:rsidP="00C979E5">
      <w:pPr>
        <w:pStyle w:val="NormalWeb"/>
      </w:pPr>
      <w:r>
        <w:rPr>
          <w:sz w:val="20"/>
          <w:szCs w:val="20"/>
        </w:rPr>
        <w:t>The FOA Project Manager will provide a Statement of Work (</w:t>
      </w:r>
      <w:r>
        <w:rPr>
          <w:sz w:val="20"/>
          <w:szCs w:val="20"/>
          <w:u w:val="single"/>
        </w:rPr>
        <w:t>template</w:t>
      </w:r>
      <w:r>
        <w:rPr>
          <w:sz w:val="20"/>
          <w:szCs w:val="20"/>
        </w:rPr>
        <w:t>) which should cover all aspects of the FOA activities, such as:</w:t>
      </w:r>
    </w:p>
    <w:p w:rsidR="00C979E5" w:rsidRDefault="00C979E5" w:rsidP="00C979E5">
      <w:pPr>
        <w:widowControl/>
        <w:numPr>
          <w:ilvl w:val="0"/>
          <w:numId w:val="47"/>
        </w:numPr>
        <w:autoSpaceDE/>
        <w:autoSpaceDN/>
        <w:adjustRightInd/>
        <w:spacing w:before="100" w:beforeAutospacing="1" w:after="100" w:afterAutospacing="1"/>
      </w:pPr>
      <w:r>
        <w:t xml:space="preserve">Milestones </w:t>
      </w:r>
    </w:p>
    <w:p w:rsidR="00C979E5" w:rsidRDefault="0097322E" w:rsidP="00C979E5">
      <w:pPr>
        <w:widowControl/>
        <w:numPr>
          <w:ilvl w:val="0"/>
          <w:numId w:val="47"/>
        </w:numPr>
        <w:autoSpaceDE/>
        <w:autoSpaceDN/>
        <w:adjustRightInd/>
        <w:spacing w:before="100" w:beforeAutospacing="1" w:after="100" w:afterAutospacing="1"/>
      </w:pPr>
      <w:r>
        <w:t xml:space="preserve">Responsibilities of the </w:t>
      </w:r>
      <w:r w:rsidR="00CA4282">
        <w:t>Feature Creep</w:t>
      </w:r>
      <w:r w:rsidR="00C979E5">
        <w:t xml:space="preserve"> FOA team during FOA period </w:t>
      </w:r>
    </w:p>
    <w:p w:rsidR="00C979E5" w:rsidRDefault="00C979E5" w:rsidP="00C979E5">
      <w:pPr>
        <w:widowControl/>
        <w:numPr>
          <w:ilvl w:val="0"/>
          <w:numId w:val="47"/>
        </w:numPr>
        <w:autoSpaceDE/>
        <w:autoSpaceDN/>
        <w:adjustRightInd/>
        <w:spacing w:before="100" w:beforeAutospacing="1" w:after="100" w:afterAutospacing="1"/>
      </w:pPr>
      <w:r>
        <w:t xml:space="preserve">Responsibilities of the Customer during the FOA period </w:t>
      </w:r>
    </w:p>
    <w:p w:rsidR="00C979E5" w:rsidRDefault="00C979E5" w:rsidP="00C979E5">
      <w:pPr>
        <w:widowControl/>
        <w:numPr>
          <w:ilvl w:val="0"/>
          <w:numId w:val="47"/>
        </w:numPr>
        <w:autoSpaceDE/>
        <w:autoSpaceDN/>
        <w:adjustRightInd/>
        <w:spacing w:before="100" w:beforeAutospacing="1" w:after="100" w:afterAutospacing="1"/>
      </w:pPr>
      <w:r>
        <w:t xml:space="preserve">Resources Required </w:t>
      </w:r>
    </w:p>
    <w:p w:rsidR="00C979E5" w:rsidRDefault="00C979E5" w:rsidP="00C979E5">
      <w:pPr>
        <w:widowControl/>
        <w:numPr>
          <w:ilvl w:val="0"/>
          <w:numId w:val="47"/>
        </w:numPr>
        <w:autoSpaceDE/>
        <w:autoSpaceDN/>
        <w:adjustRightInd/>
        <w:spacing w:before="100" w:beforeAutospacing="1" w:after="100" w:afterAutospacing="1"/>
      </w:pPr>
      <w:r>
        <w:t xml:space="preserve">Scope of FOA work </w:t>
      </w:r>
    </w:p>
    <w:p w:rsidR="00C979E5" w:rsidRDefault="00C979E5" w:rsidP="00C979E5">
      <w:pPr>
        <w:widowControl/>
        <w:numPr>
          <w:ilvl w:val="0"/>
          <w:numId w:val="47"/>
        </w:numPr>
        <w:autoSpaceDE/>
        <w:autoSpaceDN/>
        <w:adjustRightInd/>
        <w:spacing w:before="100" w:beforeAutospacing="1" w:after="100" w:afterAutospacing="1"/>
      </w:pPr>
      <w:r>
        <w:t xml:space="preserve">Requirements Traceability </w:t>
      </w:r>
    </w:p>
    <w:p w:rsidR="00C979E5" w:rsidRDefault="00C979E5" w:rsidP="00C979E5">
      <w:pPr>
        <w:widowControl/>
        <w:numPr>
          <w:ilvl w:val="0"/>
          <w:numId w:val="47"/>
        </w:numPr>
        <w:autoSpaceDE/>
        <w:autoSpaceDN/>
        <w:adjustRightInd/>
        <w:spacing w:before="100" w:beforeAutospacing="1" w:after="100" w:afterAutospacing="1"/>
      </w:pPr>
      <w:r>
        <w:t xml:space="preserve">Required Metrics </w:t>
      </w:r>
    </w:p>
    <w:p w:rsidR="0097322E" w:rsidRDefault="00C979E5" w:rsidP="00DB4FCC">
      <w:pPr>
        <w:widowControl/>
        <w:numPr>
          <w:ilvl w:val="0"/>
          <w:numId w:val="47"/>
        </w:numPr>
        <w:autoSpaceDE/>
        <w:autoSpaceDN/>
        <w:adjustRightInd/>
        <w:spacing w:before="100" w:beforeAutospacing="1" w:after="100" w:afterAutospacing="1"/>
      </w:pPr>
      <w:r w:rsidRPr="0097322E">
        <w:t xml:space="preserve">Progress Reporting </w:t>
      </w:r>
    </w:p>
    <w:p w:rsidR="00C979E5" w:rsidRDefault="00C979E5" w:rsidP="00DB4FCC">
      <w:pPr>
        <w:widowControl/>
        <w:numPr>
          <w:ilvl w:val="0"/>
          <w:numId w:val="47"/>
        </w:numPr>
        <w:autoSpaceDE/>
        <w:autoSpaceDN/>
        <w:adjustRightInd/>
        <w:spacing w:before="100" w:beforeAutospacing="1" w:after="100" w:afterAutospacing="1"/>
      </w:pPr>
      <w:r w:rsidRPr="0097322E">
        <w:t>Exit Criteria out of the FOA release</w:t>
      </w:r>
      <w:r>
        <w:t xml:space="preserve"> </w:t>
      </w:r>
    </w:p>
    <w:sectPr w:rsidR="00C979E5" w:rsidSect="00D90436">
      <w:headerReference w:type="default" r:id="rId9"/>
      <w:footerReference w:type="default" r:id="rId10"/>
      <w:type w:val="continuous"/>
      <w:pgSz w:w="11909" w:h="16834"/>
      <w:pgMar w:top="1440" w:right="1440" w:bottom="1440" w:left="1440" w:header="720" w:footer="720" w:gutter="0"/>
      <w:cols w:space="6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4281" w:rsidRDefault="009A4281" w:rsidP="009370FF">
      <w:r>
        <w:separator/>
      </w:r>
    </w:p>
  </w:endnote>
  <w:endnote w:type="continuationSeparator" w:id="1">
    <w:p w:rsidR="009A4281" w:rsidRDefault="009A4281" w:rsidP="009370F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8064A2"/>
      </w:tblBorders>
      <w:tblLayout w:type="fixed"/>
      <w:tblLook w:val="00A0"/>
    </w:tblPr>
    <w:tblGrid>
      <w:gridCol w:w="7763"/>
      <w:gridCol w:w="1417"/>
    </w:tblGrid>
    <w:tr w:rsidR="00A90AB9" w:rsidRPr="00A15748" w:rsidTr="00D90436">
      <w:trPr>
        <w:trHeight w:val="360"/>
      </w:trPr>
      <w:tc>
        <w:tcPr>
          <w:tcW w:w="7763" w:type="dxa"/>
          <w:tcBorders>
            <w:top w:val="single" w:sz="4" w:space="0" w:color="8064A2"/>
          </w:tcBorders>
          <w:shd w:val="clear" w:color="auto" w:fill="B8CCE4"/>
        </w:tcPr>
        <w:p w:rsidR="00A90AB9" w:rsidRPr="00A15748" w:rsidRDefault="00A90AB9" w:rsidP="00106997">
          <w:pPr>
            <w:pStyle w:val="Footer"/>
            <w:jc w:val="center"/>
            <w:rPr>
              <w:b/>
            </w:rPr>
          </w:pPr>
          <w:r>
            <w:rPr>
              <w:b/>
            </w:rPr>
            <w:t xml:space="preserve">     </w:t>
          </w:r>
          <w:r w:rsidR="00CA4282">
            <w:rPr>
              <w:b/>
            </w:rPr>
            <w:t>Feature Creep</w:t>
          </w:r>
          <w:r>
            <w:rPr>
              <w:b/>
            </w:rPr>
            <w:t xml:space="preserve"> </w:t>
          </w:r>
          <w:r w:rsidRPr="00A15748">
            <w:rPr>
              <w:b/>
            </w:rPr>
            <w:t>Ltd</w:t>
          </w:r>
        </w:p>
      </w:tc>
      <w:tc>
        <w:tcPr>
          <w:tcW w:w="1417" w:type="dxa"/>
          <w:tcBorders>
            <w:top w:val="single" w:sz="4" w:space="0" w:color="8064A2"/>
          </w:tcBorders>
          <w:shd w:val="clear" w:color="auto" w:fill="000000"/>
        </w:tcPr>
        <w:p w:rsidR="00A90AB9" w:rsidRPr="00A15748" w:rsidRDefault="00A90AB9" w:rsidP="00D21428">
          <w:pPr>
            <w:pStyle w:val="Footer"/>
            <w:jc w:val="right"/>
          </w:pPr>
          <w:r w:rsidRPr="00A15748">
            <w:t xml:space="preserve">Page </w:t>
          </w:r>
          <w:r w:rsidR="00F94BE7" w:rsidRPr="00A15748">
            <w:rPr>
              <w:b/>
            </w:rPr>
            <w:fldChar w:fldCharType="begin"/>
          </w:r>
          <w:r w:rsidRPr="00A15748">
            <w:rPr>
              <w:b/>
            </w:rPr>
            <w:instrText xml:space="preserve"> PAGE </w:instrText>
          </w:r>
          <w:r w:rsidR="00F94BE7" w:rsidRPr="00A15748">
            <w:rPr>
              <w:b/>
            </w:rPr>
            <w:fldChar w:fldCharType="separate"/>
          </w:r>
          <w:r w:rsidR="00CA4282">
            <w:rPr>
              <w:b/>
              <w:noProof/>
            </w:rPr>
            <w:t>1</w:t>
          </w:r>
          <w:r w:rsidR="00F94BE7" w:rsidRPr="00A15748">
            <w:rPr>
              <w:b/>
            </w:rPr>
            <w:fldChar w:fldCharType="end"/>
          </w:r>
          <w:r w:rsidRPr="00A15748">
            <w:t xml:space="preserve"> of </w:t>
          </w:r>
          <w:r w:rsidR="00F94BE7" w:rsidRPr="00A15748">
            <w:rPr>
              <w:b/>
            </w:rPr>
            <w:fldChar w:fldCharType="begin"/>
          </w:r>
          <w:r w:rsidRPr="00A15748">
            <w:rPr>
              <w:b/>
            </w:rPr>
            <w:instrText xml:space="preserve"> NUMPAGES  </w:instrText>
          </w:r>
          <w:r w:rsidR="00F94BE7" w:rsidRPr="00A15748">
            <w:rPr>
              <w:b/>
            </w:rPr>
            <w:fldChar w:fldCharType="separate"/>
          </w:r>
          <w:r w:rsidR="00CA4282">
            <w:rPr>
              <w:b/>
              <w:noProof/>
            </w:rPr>
            <w:t>5</w:t>
          </w:r>
          <w:r w:rsidR="00F94BE7" w:rsidRPr="00A15748">
            <w:rPr>
              <w:b/>
            </w:rPr>
            <w:fldChar w:fldCharType="end"/>
          </w:r>
        </w:p>
        <w:p w:rsidR="00A90AB9" w:rsidRPr="00A15748" w:rsidRDefault="00A90AB9" w:rsidP="00D21428">
          <w:pPr>
            <w:pStyle w:val="Footer"/>
            <w:tabs>
              <w:tab w:val="right" w:pos="2334"/>
            </w:tabs>
            <w:rPr>
              <w:color w:val="FFFFFF"/>
            </w:rPr>
          </w:pPr>
          <w:r w:rsidRPr="00A15748">
            <w:rPr>
              <w:color w:val="FFFFFF"/>
            </w:rPr>
            <w:tab/>
            <w:t xml:space="preserve"> </w:t>
          </w:r>
        </w:p>
      </w:tc>
    </w:tr>
  </w:tbl>
  <w:p w:rsidR="00A90AB9" w:rsidRPr="009370FF" w:rsidRDefault="00A90AB9" w:rsidP="009370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4281" w:rsidRDefault="009A4281" w:rsidP="009370FF">
      <w:r>
        <w:separator/>
      </w:r>
    </w:p>
  </w:footnote>
  <w:footnote w:type="continuationSeparator" w:id="1">
    <w:p w:rsidR="009A4281" w:rsidRDefault="009A4281" w:rsidP="009370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A0"/>
    </w:tblPr>
    <w:tblGrid>
      <w:gridCol w:w="7763"/>
      <w:gridCol w:w="1417"/>
    </w:tblGrid>
    <w:tr w:rsidR="00A90AB9" w:rsidRPr="00A15748" w:rsidTr="00D90436">
      <w:trPr>
        <w:trHeight w:val="851"/>
      </w:trPr>
      <w:tc>
        <w:tcPr>
          <w:tcW w:w="7763" w:type="dxa"/>
          <w:shd w:val="clear" w:color="auto" w:fill="B8CCE4"/>
          <w:vAlign w:val="center"/>
        </w:tcPr>
        <w:p w:rsidR="00A90AB9" w:rsidRPr="00A15748" w:rsidRDefault="00CA4282" w:rsidP="00D21428">
          <w:pPr>
            <w:pStyle w:val="Header"/>
            <w:jc w:val="right"/>
            <w:rPr>
              <w:caps/>
              <w:color w:val="FFFFFF"/>
            </w:rPr>
          </w:pPr>
          <w:r w:rsidRPr="00CA4282">
            <w:rPr>
              <w:caps/>
              <w:noProof/>
              <w:color w:val="FFFFFF"/>
            </w:rPr>
            <w:drawing>
              <wp:anchor distT="0" distB="0" distL="114300" distR="114300" simplePos="0" relativeHeight="251659264" behindDoc="0" locked="0" layoutInCell="1" allowOverlap="1">
                <wp:simplePos x="0" y="0"/>
                <wp:positionH relativeFrom="column">
                  <wp:posOffset>-19050</wp:posOffset>
                </wp:positionH>
                <wp:positionV relativeFrom="paragraph">
                  <wp:posOffset>0</wp:posOffset>
                </wp:positionV>
                <wp:extent cx="984250" cy="546100"/>
                <wp:effectExtent l="19050" t="0" r="0" b="0"/>
                <wp:wrapNone/>
                <wp:docPr id="1" name="Picture 1" descr="feature creep with text and transpar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ature creep with text and transparency"/>
                        <pic:cNvPicPr>
                          <a:picLocks noChangeAspect="1" noChangeArrowheads="1"/>
                        </pic:cNvPicPr>
                      </pic:nvPicPr>
                      <pic:blipFill>
                        <a:blip r:embed="rId1"/>
                        <a:srcRect/>
                        <a:stretch>
                          <a:fillRect/>
                        </a:stretch>
                      </pic:blipFill>
                      <pic:spPr bwMode="auto">
                        <a:xfrm>
                          <a:off x="0" y="0"/>
                          <a:ext cx="984250" cy="546100"/>
                        </a:xfrm>
                        <a:prstGeom prst="rect">
                          <a:avLst/>
                        </a:prstGeom>
                        <a:noFill/>
                        <a:ln w="9525">
                          <a:noFill/>
                          <a:miter lim="800000"/>
                          <a:headEnd/>
                          <a:tailEnd/>
                        </a:ln>
                      </pic:spPr>
                    </pic:pic>
                  </a:graphicData>
                </a:graphic>
              </wp:anchor>
            </w:drawing>
          </w:r>
        </w:p>
        <w:p w:rsidR="00A90AB9" w:rsidRPr="00A15748" w:rsidRDefault="00A90AB9" w:rsidP="00C979E5">
          <w:pPr>
            <w:jc w:val="center"/>
            <w:rPr>
              <w:sz w:val="32"/>
              <w:szCs w:val="32"/>
            </w:rPr>
          </w:pPr>
          <w:r w:rsidRPr="00A15748">
            <w:rPr>
              <w:color w:val="FFFFFF"/>
              <w:sz w:val="32"/>
              <w:szCs w:val="32"/>
            </w:rPr>
            <w:t xml:space="preserve">      </w:t>
          </w:r>
          <w:r w:rsidR="00C979E5">
            <w:rPr>
              <w:sz w:val="32"/>
              <w:szCs w:val="32"/>
            </w:rPr>
            <w:t>VV&amp;T</w:t>
          </w:r>
          <w:r>
            <w:rPr>
              <w:sz w:val="32"/>
              <w:szCs w:val="32"/>
            </w:rPr>
            <w:t xml:space="preserve"> Handbook</w:t>
          </w:r>
        </w:p>
      </w:tc>
      <w:tc>
        <w:tcPr>
          <w:tcW w:w="1417" w:type="dxa"/>
          <w:shd w:val="clear" w:color="auto" w:fill="000000"/>
          <w:vAlign w:val="center"/>
        </w:tcPr>
        <w:p w:rsidR="00A90AB9" w:rsidRPr="00DD0F01" w:rsidRDefault="00A90AB9" w:rsidP="00D21428">
          <w:pPr>
            <w:pStyle w:val="Header"/>
            <w:jc w:val="right"/>
            <w:rPr>
              <w:color w:val="FFFFFF"/>
            </w:rPr>
          </w:pPr>
          <w:r>
            <w:rPr>
              <w:color w:val="FFFFFF"/>
              <w:lang w:val="en-US"/>
            </w:rPr>
            <w:t>July 14</w:t>
          </w:r>
          <w:r w:rsidRPr="00DD0F01">
            <w:rPr>
              <w:color w:val="FFFFFF"/>
              <w:lang w:val="en-US"/>
            </w:rPr>
            <w:t>, 2008</w:t>
          </w:r>
        </w:p>
      </w:tc>
    </w:tr>
  </w:tbl>
  <w:p w:rsidR="00A90AB9" w:rsidRDefault="00A90AB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D6C2C"/>
    <w:multiLevelType w:val="hybridMultilevel"/>
    <w:tmpl w:val="3814D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456CCB"/>
    <w:multiLevelType w:val="hybridMultilevel"/>
    <w:tmpl w:val="DFEAB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891FC4"/>
    <w:multiLevelType w:val="hybridMultilevel"/>
    <w:tmpl w:val="CA6AD316"/>
    <w:lvl w:ilvl="0" w:tplc="4B80EC50">
      <w:numFmt w:val="bullet"/>
      <w:lvlText w:val="•"/>
      <w:lvlJc w:val="left"/>
      <w:pPr>
        <w:ind w:left="1080" w:hanging="360"/>
      </w:pPr>
      <w:rPr>
        <w:rFonts w:ascii="Times New Roman" w:eastAsia="Times New Roman" w:hAnsi="Times New Roman" w:cs="Times New Roman" w:hint="default"/>
        <w:sz w:val="1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08D0458D"/>
    <w:multiLevelType w:val="hybridMultilevel"/>
    <w:tmpl w:val="A25C24D0"/>
    <w:lvl w:ilvl="0" w:tplc="F6DAAEF2">
      <w:start w:val="1"/>
      <w:numFmt w:val="decimal"/>
      <w:lvlText w:val="%1."/>
      <w:lvlJc w:val="left"/>
      <w:pPr>
        <w:ind w:left="720" w:hanging="360"/>
      </w:pPr>
      <w:rPr>
        <w:rFonts w:hint="default"/>
        <w:color w:val="000000"/>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9FE7409"/>
    <w:multiLevelType w:val="multilevel"/>
    <w:tmpl w:val="7E585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B1492C"/>
    <w:multiLevelType w:val="hybridMultilevel"/>
    <w:tmpl w:val="9FBA0D2A"/>
    <w:lvl w:ilvl="0" w:tplc="0714FD84">
      <w:start w:val="1"/>
      <w:numFmt w:val="decimal"/>
      <w:lvlText w:val="%1."/>
      <w:lvlJc w:val="left"/>
      <w:pPr>
        <w:ind w:left="720" w:hanging="360"/>
      </w:pPr>
      <w:rPr>
        <w:rFonts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CBD5E79"/>
    <w:multiLevelType w:val="multilevel"/>
    <w:tmpl w:val="070A8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CCE6795"/>
    <w:multiLevelType w:val="multilevel"/>
    <w:tmpl w:val="32124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641E5C"/>
    <w:multiLevelType w:val="hybridMultilevel"/>
    <w:tmpl w:val="EC3E8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5884739"/>
    <w:multiLevelType w:val="hybridMultilevel"/>
    <w:tmpl w:val="646C0370"/>
    <w:lvl w:ilvl="0" w:tplc="F6DAAEF2">
      <w:start w:val="1"/>
      <w:numFmt w:val="decimal"/>
      <w:lvlText w:val="%1."/>
      <w:lvlJc w:val="left"/>
      <w:pPr>
        <w:ind w:left="720" w:hanging="360"/>
      </w:pPr>
      <w:rPr>
        <w:rFonts w:hint="default"/>
        <w:color w:val="000000"/>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9185115"/>
    <w:multiLevelType w:val="multilevel"/>
    <w:tmpl w:val="8CEA8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AFF571F"/>
    <w:multiLevelType w:val="multilevel"/>
    <w:tmpl w:val="135E5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C2272AF"/>
    <w:multiLevelType w:val="hybridMultilevel"/>
    <w:tmpl w:val="CB8EA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CBC1415"/>
    <w:multiLevelType w:val="hybridMultilevel"/>
    <w:tmpl w:val="56B6F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3C50027"/>
    <w:multiLevelType w:val="hybridMultilevel"/>
    <w:tmpl w:val="08D647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2B9239F4"/>
    <w:multiLevelType w:val="hybridMultilevel"/>
    <w:tmpl w:val="9D0676DA"/>
    <w:lvl w:ilvl="0" w:tplc="145C8848">
      <w:start w:val="1"/>
      <w:numFmt w:val="decimal"/>
      <w:lvlText w:val="%1."/>
      <w:lvlJc w:val="left"/>
      <w:pPr>
        <w:ind w:left="735" w:hanging="375"/>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BE40A50"/>
    <w:multiLevelType w:val="hybridMultilevel"/>
    <w:tmpl w:val="996C2F1E"/>
    <w:lvl w:ilvl="0" w:tplc="4B80EC50">
      <w:numFmt w:val="bullet"/>
      <w:lvlText w:val="•"/>
      <w:lvlJc w:val="left"/>
      <w:pPr>
        <w:ind w:left="720" w:hanging="360"/>
      </w:pPr>
      <w:rPr>
        <w:rFonts w:ascii="Times New Roman" w:eastAsia="Times New Roman" w:hAnsi="Times New Roman" w:cs="Times New Roman"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CB8472A"/>
    <w:multiLevelType w:val="hybridMultilevel"/>
    <w:tmpl w:val="9CA4E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47B0A3A"/>
    <w:multiLevelType w:val="multilevel"/>
    <w:tmpl w:val="F74A5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4891ED2"/>
    <w:multiLevelType w:val="hybridMultilevel"/>
    <w:tmpl w:val="0E08A4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nsid w:val="37BE45A3"/>
    <w:multiLevelType w:val="hybridMultilevel"/>
    <w:tmpl w:val="7D884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7C00001"/>
    <w:multiLevelType w:val="hybridMultilevel"/>
    <w:tmpl w:val="BCA6A782"/>
    <w:lvl w:ilvl="0" w:tplc="F6DAAEF2">
      <w:start w:val="1"/>
      <w:numFmt w:val="decimal"/>
      <w:lvlText w:val="%1."/>
      <w:lvlJc w:val="left"/>
      <w:pPr>
        <w:ind w:left="720" w:hanging="360"/>
      </w:pPr>
      <w:rPr>
        <w:rFonts w:hint="default"/>
        <w:color w:val="000000"/>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D4C5967"/>
    <w:multiLevelType w:val="multilevel"/>
    <w:tmpl w:val="3878A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1702004"/>
    <w:multiLevelType w:val="multilevel"/>
    <w:tmpl w:val="DAF48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2BC5ACE"/>
    <w:multiLevelType w:val="hybridMultilevel"/>
    <w:tmpl w:val="9320A942"/>
    <w:lvl w:ilvl="0" w:tplc="4B80EC50">
      <w:numFmt w:val="bullet"/>
      <w:lvlText w:val="•"/>
      <w:lvlJc w:val="left"/>
      <w:pPr>
        <w:ind w:left="720" w:hanging="360"/>
      </w:pPr>
      <w:rPr>
        <w:rFonts w:ascii="Times New Roman" w:eastAsia="Times New Roman" w:hAnsi="Times New Roman" w:cs="Times New Roman"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5355794"/>
    <w:multiLevelType w:val="hybridMultilevel"/>
    <w:tmpl w:val="2A2AD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890016C"/>
    <w:multiLevelType w:val="hybridMultilevel"/>
    <w:tmpl w:val="8982AF82"/>
    <w:lvl w:ilvl="0" w:tplc="4B80EC50">
      <w:numFmt w:val="bullet"/>
      <w:lvlText w:val="•"/>
      <w:lvlJc w:val="left"/>
      <w:pPr>
        <w:ind w:left="1080" w:hanging="360"/>
      </w:pPr>
      <w:rPr>
        <w:rFonts w:ascii="Times New Roman" w:eastAsia="Times New Roman" w:hAnsi="Times New Roman" w:cs="Times New Roman" w:hint="default"/>
        <w:sz w:val="1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nsid w:val="490F0AD4"/>
    <w:multiLevelType w:val="multilevel"/>
    <w:tmpl w:val="4CE69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97F52F1"/>
    <w:multiLevelType w:val="multilevel"/>
    <w:tmpl w:val="5D4A7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B1A7525"/>
    <w:multiLevelType w:val="multilevel"/>
    <w:tmpl w:val="A0CC4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11015A4"/>
    <w:multiLevelType w:val="multilevel"/>
    <w:tmpl w:val="BF14E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6107DF4"/>
    <w:multiLevelType w:val="hybridMultilevel"/>
    <w:tmpl w:val="85989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9E43FB0"/>
    <w:multiLevelType w:val="hybridMultilevel"/>
    <w:tmpl w:val="24F8BC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nsid w:val="5A10615C"/>
    <w:multiLevelType w:val="hybridMultilevel"/>
    <w:tmpl w:val="87A67B2A"/>
    <w:lvl w:ilvl="0" w:tplc="4B80EC50">
      <w:numFmt w:val="bullet"/>
      <w:lvlText w:val="•"/>
      <w:lvlJc w:val="left"/>
      <w:pPr>
        <w:ind w:left="720" w:hanging="360"/>
      </w:pPr>
      <w:rPr>
        <w:rFonts w:ascii="Times New Roman" w:eastAsia="Times New Roman" w:hAnsi="Times New Roman" w:cs="Times New Roman"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C2A7484"/>
    <w:multiLevelType w:val="multilevel"/>
    <w:tmpl w:val="5A4C8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FB01FED"/>
    <w:multiLevelType w:val="hybridMultilevel"/>
    <w:tmpl w:val="F6D6F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0642891"/>
    <w:multiLevelType w:val="multilevel"/>
    <w:tmpl w:val="0F5A4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23021C1"/>
    <w:multiLevelType w:val="multilevel"/>
    <w:tmpl w:val="41640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34519F4"/>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nsid w:val="67C12BE4"/>
    <w:multiLevelType w:val="hybridMultilevel"/>
    <w:tmpl w:val="99ECA17A"/>
    <w:lvl w:ilvl="0" w:tplc="0714FD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6DCB438F"/>
    <w:multiLevelType w:val="multilevel"/>
    <w:tmpl w:val="2F7CF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DDF5196"/>
    <w:multiLevelType w:val="hybridMultilevel"/>
    <w:tmpl w:val="71FE8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6F4A2C93"/>
    <w:multiLevelType w:val="hybridMultilevel"/>
    <w:tmpl w:val="78421224"/>
    <w:lvl w:ilvl="0" w:tplc="4B80EC50">
      <w:numFmt w:val="bullet"/>
      <w:lvlText w:val="•"/>
      <w:lvlJc w:val="left"/>
      <w:pPr>
        <w:ind w:left="720" w:hanging="360"/>
      </w:pPr>
      <w:rPr>
        <w:rFonts w:ascii="Times New Roman" w:eastAsia="Times New Roman" w:hAnsi="Times New Roman" w:cs="Times New Roman"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6F684166"/>
    <w:multiLevelType w:val="multilevel"/>
    <w:tmpl w:val="43129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2417FD9"/>
    <w:multiLevelType w:val="multilevel"/>
    <w:tmpl w:val="12FA8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7373D22"/>
    <w:multiLevelType w:val="hybridMultilevel"/>
    <w:tmpl w:val="20025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CE355F0"/>
    <w:multiLevelType w:val="multilevel"/>
    <w:tmpl w:val="408C8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39"/>
  </w:num>
  <w:num w:numId="3">
    <w:abstractNumId w:val="26"/>
  </w:num>
  <w:num w:numId="4">
    <w:abstractNumId w:val="2"/>
  </w:num>
  <w:num w:numId="5">
    <w:abstractNumId w:val="42"/>
  </w:num>
  <w:num w:numId="6">
    <w:abstractNumId w:val="5"/>
  </w:num>
  <w:num w:numId="7">
    <w:abstractNumId w:val="15"/>
  </w:num>
  <w:num w:numId="8">
    <w:abstractNumId w:val="21"/>
  </w:num>
  <w:num w:numId="9">
    <w:abstractNumId w:val="9"/>
  </w:num>
  <w:num w:numId="10">
    <w:abstractNumId w:val="33"/>
  </w:num>
  <w:num w:numId="11">
    <w:abstractNumId w:val="3"/>
  </w:num>
  <w:num w:numId="12">
    <w:abstractNumId w:val="24"/>
  </w:num>
  <w:num w:numId="13">
    <w:abstractNumId w:val="23"/>
  </w:num>
  <w:num w:numId="14">
    <w:abstractNumId w:val="31"/>
  </w:num>
  <w:num w:numId="15">
    <w:abstractNumId w:val="1"/>
  </w:num>
  <w:num w:numId="16">
    <w:abstractNumId w:val="20"/>
  </w:num>
  <w:num w:numId="17">
    <w:abstractNumId w:val="45"/>
  </w:num>
  <w:num w:numId="18">
    <w:abstractNumId w:val="38"/>
  </w:num>
  <w:num w:numId="19">
    <w:abstractNumId w:val="4"/>
  </w:num>
  <w:num w:numId="20">
    <w:abstractNumId w:val="40"/>
  </w:num>
  <w:num w:numId="21">
    <w:abstractNumId w:val="6"/>
  </w:num>
  <w:num w:numId="22">
    <w:abstractNumId w:val="30"/>
  </w:num>
  <w:num w:numId="23">
    <w:abstractNumId w:val="43"/>
  </w:num>
  <w:num w:numId="24">
    <w:abstractNumId w:val="36"/>
  </w:num>
  <w:num w:numId="25">
    <w:abstractNumId w:val="44"/>
  </w:num>
  <w:num w:numId="26">
    <w:abstractNumId w:val="22"/>
  </w:num>
  <w:num w:numId="27">
    <w:abstractNumId w:val="11"/>
  </w:num>
  <w:num w:numId="28">
    <w:abstractNumId w:val="14"/>
  </w:num>
  <w:num w:numId="29">
    <w:abstractNumId w:val="8"/>
  </w:num>
  <w:num w:numId="30">
    <w:abstractNumId w:val="0"/>
  </w:num>
  <w:num w:numId="31">
    <w:abstractNumId w:val="35"/>
  </w:num>
  <w:num w:numId="32">
    <w:abstractNumId w:val="17"/>
  </w:num>
  <w:num w:numId="33">
    <w:abstractNumId w:val="25"/>
  </w:num>
  <w:num w:numId="34">
    <w:abstractNumId w:val="13"/>
  </w:num>
  <w:num w:numId="35">
    <w:abstractNumId w:val="19"/>
  </w:num>
  <w:num w:numId="36">
    <w:abstractNumId w:val="12"/>
  </w:num>
  <w:num w:numId="37">
    <w:abstractNumId w:val="32"/>
  </w:num>
  <w:num w:numId="38">
    <w:abstractNumId w:val="41"/>
  </w:num>
  <w:num w:numId="39">
    <w:abstractNumId w:val="46"/>
  </w:num>
  <w:num w:numId="40">
    <w:abstractNumId w:val="27"/>
  </w:num>
  <w:num w:numId="41">
    <w:abstractNumId w:val="18"/>
  </w:num>
  <w:num w:numId="42">
    <w:abstractNumId w:val="7"/>
  </w:num>
  <w:num w:numId="43">
    <w:abstractNumId w:val="37"/>
  </w:num>
  <w:num w:numId="44">
    <w:abstractNumId w:val="28"/>
  </w:num>
  <w:num w:numId="45">
    <w:abstractNumId w:val="34"/>
  </w:num>
  <w:num w:numId="46">
    <w:abstractNumId w:val="10"/>
  </w:num>
  <w:num w:numId="47">
    <w:abstractNumId w:val="29"/>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9458">
      <o:colormenu v:ext="edit" fillcolor="none" strokecolor="non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370FF"/>
    <w:rsid w:val="00025D8A"/>
    <w:rsid w:val="000448C3"/>
    <w:rsid w:val="00056962"/>
    <w:rsid w:val="00085F11"/>
    <w:rsid w:val="00097762"/>
    <w:rsid w:val="000B253C"/>
    <w:rsid w:val="00106997"/>
    <w:rsid w:val="001107C7"/>
    <w:rsid w:val="00115995"/>
    <w:rsid w:val="0017411E"/>
    <w:rsid w:val="001973D0"/>
    <w:rsid w:val="001A52FB"/>
    <w:rsid w:val="001A6C9E"/>
    <w:rsid w:val="001C5641"/>
    <w:rsid w:val="002864C3"/>
    <w:rsid w:val="00293E72"/>
    <w:rsid w:val="002D6CC0"/>
    <w:rsid w:val="0033226C"/>
    <w:rsid w:val="0033364C"/>
    <w:rsid w:val="003409A7"/>
    <w:rsid w:val="00346785"/>
    <w:rsid w:val="0038683A"/>
    <w:rsid w:val="00397A96"/>
    <w:rsid w:val="004167F2"/>
    <w:rsid w:val="00432478"/>
    <w:rsid w:val="00445D64"/>
    <w:rsid w:val="004474EB"/>
    <w:rsid w:val="004536E3"/>
    <w:rsid w:val="004A1461"/>
    <w:rsid w:val="004C34B2"/>
    <w:rsid w:val="005063FB"/>
    <w:rsid w:val="005376A0"/>
    <w:rsid w:val="0054363C"/>
    <w:rsid w:val="005655DE"/>
    <w:rsid w:val="005A4A06"/>
    <w:rsid w:val="005A698F"/>
    <w:rsid w:val="005C5A11"/>
    <w:rsid w:val="005E3A65"/>
    <w:rsid w:val="006051BC"/>
    <w:rsid w:val="00657B4E"/>
    <w:rsid w:val="006A6EE7"/>
    <w:rsid w:val="00736E72"/>
    <w:rsid w:val="007377FF"/>
    <w:rsid w:val="00764301"/>
    <w:rsid w:val="0077781E"/>
    <w:rsid w:val="007928EE"/>
    <w:rsid w:val="007B2CA9"/>
    <w:rsid w:val="007D21DF"/>
    <w:rsid w:val="007D3A05"/>
    <w:rsid w:val="008E28E9"/>
    <w:rsid w:val="008E59A8"/>
    <w:rsid w:val="008F17EC"/>
    <w:rsid w:val="00901AF0"/>
    <w:rsid w:val="00903966"/>
    <w:rsid w:val="009370FF"/>
    <w:rsid w:val="00956B00"/>
    <w:rsid w:val="00960293"/>
    <w:rsid w:val="00964031"/>
    <w:rsid w:val="0097322E"/>
    <w:rsid w:val="009A4281"/>
    <w:rsid w:val="009C0866"/>
    <w:rsid w:val="00A3310B"/>
    <w:rsid w:val="00A90AB9"/>
    <w:rsid w:val="00A93E4C"/>
    <w:rsid w:val="00AB64D5"/>
    <w:rsid w:val="00AD614D"/>
    <w:rsid w:val="00B26365"/>
    <w:rsid w:val="00B97827"/>
    <w:rsid w:val="00BC1654"/>
    <w:rsid w:val="00C01659"/>
    <w:rsid w:val="00C828E9"/>
    <w:rsid w:val="00C979E5"/>
    <w:rsid w:val="00CA4282"/>
    <w:rsid w:val="00CC4C77"/>
    <w:rsid w:val="00CD671E"/>
    <w:rsid w:val="00CE13FB"/>
    <w:rsid w:val="00CF5149"/>
    <w:rsid w:val="00D077FC"/>
    <w:rsid w:val="00D21428"/>
    <w:rsid w:val="00D432A9"/>
    <w:rsid w:val="00D62455"/>
    <w:rsid w:val="00D90436"/>
    <w:rsid w:val="00DB4FCC"/>
    <w:rsid w:val="00E03777"/>
    <w:rsid w:val="00E21EA2"/>
    <w:rsid w:val="00E42A48"/>
    <w:rsid w:val="00E63F25"/>
    <w:rsid w:val="00ED6B6B"/>
    <w:rsid w:val="00EE3BA6"/>
    <w:rsid w:val="00EE528A"/>
    <w:rsid w:val="00EE71FF"/>
    <w:rsid w:val="00EE7442"/>
    <w:rsid w:val="00F023C7"/>
    <w:rsid w:val="00F027EB"/>
    <w:rsid w:val="00F04071"/>
    <w:rsid w:val="00F11135"/>
    <w:rsid w:val="00F57934"/>
    <w:rsid w:val="00F653A0"/>
    <w:rsid w:val="00F94BE7"/>
    <w:rsid w:val="00FC682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8">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A11"/>
    <w:pPr>
      <w:widowControl w:val="0"/>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Normal"/>
    <w:link w:val="Heading1Char"/>
    <w:uiPriority w:val="9"/>
    <w:qFormat/>
    <w:rsid w:val="00FC6823"/>
    <w:pPr>
      <w:keepNext/>
      <w:keepLines/>
      <w:numPr>
        <w:numId w:val="18"/>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823"/>
    <w:pPr>
      <w:keepNext/>
      <w:keepLines/>
      <w:numPr>
        <w:ilvl w:val="1"/>
        <w:numId w:val="18"/>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E13FB"/>
    <w:pPr>
      <w:keepNext/>
      <w:keepLines/>
      <w:numPr>
        <w:ilvl w:val="2"/>
        <w:numId w:val="18"/>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E3BA6"/>
    <w:pPr>
      <w:keepNext/>
      <w:keepLines/>
      <w:numPr>
        <w:ilvl w:val="3"/>
        <w:numId w:val="18"/>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EE3BA6"/>
    <w:pPr>
      <w:keepNext/>
      <w:keepLines/>
      <w:numPr>
        <w:ilvl w:val="4"/>
        <w:numId w:val="18"/>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EE3BA6"/>
    <w:pPr>
      <w:keepNext/>
      <w:keepLines/>
      <w:numPr>
        <w:ilvl w:val="5"/>
        <w:numId w:val="18"/>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36E72"/>
    <w:pPr>
      <w:keepNext/>
      <w:keepLines/>
      <w:numPr>
        <w:ilvl w:val="6"/>
        <w:numId w:val="18"/>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36E72"/>
    <w:pPr>
      <w:keepNext/>
      <w:keepLines/>
      <w:numPr>
        <w:ilvl w:val="7"/>
        <w:numId w:val="18"/>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346785"/>
    <w:pPr>
      <w:keepNext/>
      <w:keepLines/>
      <w:numPr>
        <w:ilvl w:val="8"/>
        <w:numId w:val="18"/>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370FF"/>
    <w:pPr>
      <w:tabs>
        <w:tab w:val="center" w:pos="4513"/>
        <w:tab w:val="right" w:pos="9026"/>
      </w:tabs>
    </w:pPr>
  </w:style>
  <w:style w:type="character" w:customStyle="1" w:styleId="HeaderChar">
    <w:name w:val="Header Char"/>
    <w:basedOn w:val="DefaultParagraphFont"/>
    <w:link w:val="Header"/>
    <w:rsid w:val="009370FF"/>
    <w:rPr>
      <w:rFonts w:ascii="Times New Roman" w:hAnsi="Times New Roman" w:cs="Times New Roman"/>
      <w:sz w:val="20"/>
      <w:szCs w:val="20"/>
    </w:rPr>
  </w:style>
  <w:style w:type="paragraph" w:styleId="Footer">
    <w:name w:val="footer"/>
    <w:basedOn w:val="Normal"/>
    <w:link w:val="FooterChar"/>
    <w:unhideWhenUsed/>
    <w:rsid w:val="009370FF"/>
    <w:pPr>
      <w:tabs>
        <w:tab w:val="center" w:pos="4513"/>
        <w:tab w:val="right" w:pos="9026"/>
      </w:tabs>
    </w:pPr>
  </w:style>
  <w:style w:type="character" w:customStyle="1" w:styleId="FooterChar">
    <w:name w:val="Footer Char"/>
    <w:basedOn w:val="DefaultParagraphFont"/>
    <w:link w:val="Footer"/>
    <w:rsid w:val="009370FF"/>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D21428"/>
    <w:rPr>
      <w:rFonts w:ascii="Tahoma" w:hAnsi="Tahoma" w:cs="Tahoma"/>
      <w:sz w:val="16"/>
      <w:szCs w:val="16"/>
    </w:rPr>
  </w:style>
  <w:style w:type="character" w:customStyle="1" w:styleId="BalloonTextChar">
    <w:name w:val="Balloon Text Char"/>
    <w:basedOn w:val="DefaultParagraphFont"/>
    <w:link w:val="BalloonText"/>
    <w:uiPriority w:val="99"/>
    <w:semiHidden/>
    <w:rsid w:val="00D21428"/>
    <w:rPr>
      <w:rFonts w:ascii="Tahoma" w:hAnsi="Tahoma" w:cs="Tahoma"/>
      <w:sz w:val="16"/>
      <w:szCs w:val="16"/>
    </w:rPr>
  </w:style>
  <w:style w:type="table" w:styleId="TableGrid">
    <w:name w:val="Table Grid"/>
    <w:basedOn w:val="TableNormal"/>
    <w:uiPriority w:val="59"/>
    <w:rsid w:val="00FC68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FC682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823"/>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D90436"/>
    <w:pPr>
      <w:ind w:left="720"/>
      <w:contextualSpacing/>
    </w:pPr>
  </w:style>
  <w:style w:type="character" w:customStyle="1" w:styleId="Heading3Char">
    <w:name w:val="Heading 3 Char"/>
    <w:basedOn w:val="DefaultParagraphFont"/>
    <w:link w:val="Heading3"/>
    <w:uiPriority w:val="9"/>
    <w:rsid w:val="00CE13FB"/>
    <w:rPr>
      <w:rFonts w:asciiTheme="majorHAnsi" w:eastAsiaTheme="majorEastAsia" w:hAnsiTheme="majorHAnsi" w:cstheme="majorBidi"/>
      <w:b/>
      <w:bCs/>
      <w:color w:val="4F81BD" w:themeColor="accent1"/>
      <w:sz w:val="20"/>
      <w:szCs w:val="20"/>
    </w:rPr>
  </w:style>
  <w:style w:type="paragraph" w:styleId="TOCHeading">
    <w:name w:val="TOC Heading"/>
    <w:basedOn w:val="Heading1"/>
    <w:next w:val="Normal"/>
    <w:uiPriority w:val="39"/>
    <w:semiHidden/>
    <w:unhideWhenUsed/>
    <w:qFormat/>
    <w:rsid w:val="00C828E9"/>
    <w:pPr>
      <w:widowControl/>
      <w:autoSpaceDE/>
      <w:autoSpaceDN/>
      <w:adjustRightInd/>
      <w:spacing w:line="276" w:lineRule="auto"/>
      <w:outlineLvl w:val="9"/>
    </w:pPr>
    <w:rPr>
      <w:lang w:val="en-US" w:eastAsia="en-US"/>
    </w:rPr>
  </w:style>
  <w:style w:type="paragraph" w:styleId="TOC1">
    <w:name w:val="toc 1"/>
    <w:basedOn w:val="Normal"/>
    <w:next w:val="Normal"/>
    <w:autoRedefine/>
    <w:uiPriority w:val="39"/>
    <w:unhideWhenUsed/>
    <w:rsid w:val="00C828E9"/>
    <w:pPr>
      <w:spacing w:after="100"/>
    </w:pPr>
  </w:style>
  <w:style w:type="paragraph" w:styleId="TOC2">
    <w:name w:val="toc 2"/>
    <w:basedOn w:val="Normal"/>
    <w:next w:val="Normal"/>
    <w:autoRedefine/>
    <w:uiPriority w:val="39"/>
    <w:unhideWhenUsed/>
    <w:rsid w:val="00C828E9"/>
    <w:pPr>
      <w:spacing w:after="100"/>
      <w:ind w:left="200"/>
    </w:pPr>
  </w:style>
  <w:style w:type="character" w:styleId="Hyperlink">
    <w:name w:val="Hyperlink"/>
    <w:basedOn w:val="DefaultParagraphFont"/>
    <w:uiPriority w:val="99"/>
    <w:unhideWhenUsed/>
    <w:rsid w:val="00C828E9"/>
    <w:rPr>
      <w:color w:val="0000FF" w:themeColor="hyperlink"/>
      <w:u w:val="single"/>
    </w:rPr>
  </w:style>
  <w:style w:type="character" w:customStyle="1" w:styleId="Heading4Char">
    <w:name w:val="Heading 4 Char"/>
    <w:basedOn w:val="DefaultParagraphFont"/>
    <w:link w:val="Heading4"/>
    <w:uiPriority w:val="9"/>
    <w:rsid w:val="00EE3BA6"/>
    <w:rPr>
      <w:rFonts w:asciiTheme="majorHAnsi" w:eastAsiaTheme="majorEastAsia" w:hAnsiTheme="majorHAnsi" w:cstheme="majorBidi"/>
      <w:b/>
      <w:bCs/>
      <w:i/>
      <w:iCs/>
      <w:color w:val="4F81BD" w:themeColor="accent1"/>
      <w:sz w:val="20"/>
      <w:szCs w:val="20"/>
    </w:rPr>
  </w:style>
  <w:style w:type="character" w:customStyle="1" w:styleId="Heading5Char">
    <w:name w:val="Heading 5 Char"/>
    <w:basedOn w:val="DefaultParagraphFont"/>
    <w:link w:val="Heading5"/>
    <w:uiPriority w:val="9"/>
    <w:rsid w:val="00EE3BA6"/>
    <w:rPr>
      <w:rFonts w:asciiTheme="majorHAnsi" w:eastAsiaTheme="majorEastAsia" w:hAnsiTheme="majorHAnsi" w:cstheme="majorBidi"/>
      <w:color w:val="243F60" w:themeColor="accent1" w:themeShade="7F"/>
      <w:sz w:val="20"/>
      <w:szCs w:val="20"/>
    </w:rPr>
  </w:style>
  <w:style w:type="character" w:customStyle="1" w:styleId="Heading6Char">
    <w:name w:val="Heading 6 Char"/>
    <w:basedOn w:val="DefaultParagraphFont"/>
    <w:link w:val="Heading6"/>
    <w:uiPriority w:val="9"/>
    <w:rsid w:val="00EE3BA6"/>
    <w:rPr>
      <w:rFonts w:asciiTheme="majorHAnsi" w:eastAsiaTheme="majorEastAsia" w:hAnsiTheme="majorHAnsi" w:cstheme="majorBidi"/>
      <w:i/>
      <w:iCs/>
      <w:color w:val="243F60" w:themeColor="accent1" w:themeShade="7F"/>
      <w:sz w:val="20"/>
      <w:szCs w:val="20"/>
    </w:rPr>
  </w:style>
  <w:style w:type="paragraph" w:styleId="NormalWeb">
    <w:name w:val="Normal (Web)"/>
    <w:basedOn w:val="Normal"/>
    <w:uiPriority w:val="99"/>
    <w:unhideWhenUsed/>
    <w:rsid w:val="005655DE"/>
    <w:pPr>
      <w:widowControl/>
      <w:autoSpaceDE/>
      <w:autoSpaceDN/>
      <w:adjustRightInd/>
      <w:spacing w:before="100" w:beforeAutospacing="1" w:after="100" w:afterAutospacing="1"/>
    </w:pPr>
    <w:rPr>
      <w:rFonts w:eastAsia="Times New Roman"/>
      <w:sz w:val="24"/>
      <w:szCs w:val="24"/>
    </w:rPr>
  </w:style>
  <w:style w:type="character" w:customStyle="1" w:styleId="Heading9Char">
    <w:name w:val="Heading 9 Char"/>
    <w:basedOn w:val="DefaultParagraphFont"/>
    <w:link w:val="Heading9"/>
    <w:uiPriority w:val="9"/>
    <w:semiHidden/>
    <w:rsid w:val="00346785"/>
    <w:rPr>
      <w:rFonts w:asciiTheme="majorHAnsi" w:eastAsiaTheme="majorEastAsia" w:hAnsiTheme="majorHAnsi" w:cstheme="majorBidi"/>
      <w:i/>
      <w:iCs/>
      <w:color w:val="404040" w:themeColor="text1" w:themeTint="BF"/>
      <w:sz w:val="20"/>
      <w:szCs w:val="20"/>
    </w:rPr>
  </w:style>
  <w:style w:type="paragraph" w:styleId="TOC3">
    <w:name w:val="toc 3"/>
    <w:basedOn w:val="Normal"/>
    <w:next w:val="Normal"/>
    <w:autoRedefine/>
    <w:uiPriority w:val="39"/>
    <w:unhideWhenUsed/>
    <w:rsid w:val="00346785"/>
    <w:pPr>
      <w:spacing w:after="100"/>
      <w:ind w:left="400"/>
    </w:pPr>
  </w:style>
  <w:style w:type="character" w:customStyle="1" w:styleId="Heading7Char">
    <w:name w:val="Heading 7 Char"/>
    <w:basedOn w:val="DefaultParagraphFont"/>
    <w:link w:val="Heading7"/>
    <w:uiPriority w:val="9"/>
    <w:semiHidden/>
    <w:rsid w:val="00736E72"/>
    <w:rPr>
      <w:rFonts w:asciiTheme="majorHAnsi" w:eastAsiaTheme="majorEastAsia" w:hAnsiTheme="majorHAnsi"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736E72"/>
    <w:rPr>
      <w:rFonts w:asciiTheme="majorHAnsi" w:eastAsiaTheme="majorEastAsia" w:hAnsiTheme="majorHAnsi" w:cstheme="majorBidi"/>
      <w:color w:val="404040" w:themeColor="text1" w:themeTint="BF"/>
      <w:sz w:val="20"/>
      <w:szCs w:val="20"/>
    </w:rPr>
  </w:style>
</w:styles>
</file>

<file path=word/webSettings.xml><?xml version="1.0" encoding="utf-8"?>
<w:webSettings xmlns:r="http://schemas.openxmlformats.org/officeDocument/2006/relationships" xmlns:w="http://schemas.openxmlformats.org/wordprocessingml/2006/main">
  <w:divs>
    <w:div w:id="193009719">
      <w:bodyDiv w:val="1"/>
      <w:marLeft w:val="0"/>
      <w:marRight w:val="0"/>
      <w:marTop w:val="0"/>
      <w:marBottom w:val="0"/>
      <w:divBdr>
        <w:top w:val="none" w:sz="0" w:space="0" w:color="auto"/>
        <w:left w:val="none" w:sz="0" w:space="0" w:color="auto"/>
        <w:bottom w:val="none" w:sz="0" w:space="0" w:color="auto"/>
        <w:right w:val="none" w:sz="0" w:space="0" w:color="auto"/>
      </w:divBdr>
      <w:divsChild>
        <w:div w:id="1741365353">
          <w:marLeft w:val="0"/>
          <w:marRight w:val="0"/>
          <w:marTop w:val="144"/>
          <w:marBottom w:val="0"/>
          <w:divBdr>
            <w:top w:val="none" w:sz="0" w:space="0" w:color="auto"/>
            <w:left w:val="none" w:sz="0" w:space="0" w:color="auto"/>
            <w:bottom w:val="none" w:sz="0" w:space="0" w:color="auto"/>
            <w:right w:val="none" w:sz="0" w:space="0" w:color="auto"/>
          </w:divBdr>
        </w:div>
        <w:div w:id="2113013393">
          <w:marLeft w:val="0"/>
          <w:marRight w:val="0"/>
          <w:marTop w:val="144"/>
          <w:marBottom w:val="0"/>
          <w:divBdr>
            <w:top w:val="none" w:sz="0" w:space="0" w:color="auto"/>
            <w:left w:val="none" w:sz="0" w:space="0" w:color="auto"/>
            <w:bottom w:val="none" w:sz="0" w:space="0" w:color="auto"/>
            <w:right w:val="none" w:sz="0" w:space="0" w:color="auto"/>
          </w:divBdr>
        </w:div>
        <w:div w:id="79564159">
          <w:marLeft w:val="0"/>
          <w:marRight w:val="0"/>
          <w:marTop w:val="144"/>
          <w:marBottom w:val="0"/>
          <w:divBdr>
            <w:top w:val="none" w:sz="0" w:space="0" w:color="auto"/>
            <w:left w:val="none" w:sz="0" w:space="0" w:color="auto"/>
            <w:bottom w:val="none" w:sz="0" w:space="0" w:color="auto"/>
            <w:right w:val="none" w:sz="0" w:space="0" w:color="auto"/>
          </w:divBdr>
        </w:div>
        <w:div w:id="974019800">
          <w:marLeft w:val="0"/>
          <w:marRight w:val="0"/>
          <w:marTop w:val="144"/>
          <w:marBottom w:val="0"/>
          <w:divBdr>
            <w:top w:val="none" w:sz="0" w:space="0" w:color="auto"/>
            <w:left w:val="none" w:sz="0" w:space="0" w:color="auto"/>
            <w:bottom w:val="none" w:sz="0" w:space="0" w:color="auto"/>
            <w:right w:val="none" w:sz="0" w:space="0" w:color="auto"/>
          </w:divBdr>
        </w:div>
        <w:div w:id="2081783062">
          <w:marLeft w:val="0"/>
          <w:marRight w:val="0"/>
          <w:marTop w:val="144"/>
          <w:marBottom w:val="0"/>
          <w:divBdr>
            <w:top w:val="none" w:sz="0" w:space="0" w:color="auto"/>
            <w:left w:val="none" w:sz="0" w:space="0" w:color="auto"/>
            <w:bottom w:val="none" w:sz="0" w:space="0" w:color="auto"/>
            <w:right w:val="none" w:sz="0" w:space="0" w:color="auto"/>
          </w:divBdr>
        </w:div>
        <w:div w:id="1398212441">
          <w:marLeft w:val="0"/>
          <w:marRight w:val="0"/>
          <w:marTop w:val="144"/>
          <w:marBottom w:val="0"/>
          <w:divBdr>
            <w:top w:val="none" w:sz="0" w:space="0" w:color="auto"/>
            <w:left w:val="none" w:sz="0" w:space="0" w:color="auto"/>
            <w:bottom w:val="none" w:sz="0" w:space="0" w:color="auto"/>
            <w:right w:val="none" w:sz="0" w:space="0" w:color="auto"/>
          </w:divBdr>
        </w:div>
        <w:div w:id="1885674612">
          <w:marLeft w:val="0"/>
          <w:marRight w:val="0"/>
          <w:marTop w:val="144"/>
          <w:marBottom w:val="0"/>
          <w:divBdr>
            <w:top w:val="none" w:sz="0" w:space="0" w:color="auto"/>
            <w:left w:val="none" w:sz="0" w:space="0" w:color="auto"/>
            <w:bottom w:val="none" w:sz="0" w:space="0" w:color="auto"/>
            <w:right w:val="none" w:sz="0" w:space="0" w:color="auto"/>
          </w:divBdr>
        </w:div>
        <w:div w:id="830021291">
          <w:marLeft w:val="0"/>
          <w:marRight w:val="0"/>
          <w:marTop w:val="144"/>
          <w:marBottom w:val="0"/>
          <w:divBdr>
            <w:top w:val="none" w:sz="0" w:space="0" w:color="auto"/>
            <w:left w:val="none" w:sz="0" w:space="0" w:color="auto"/>
            <w:bottom w:val="none" w:sz="0" w:space="0" w:color="auto"/>
            <w:right w:val="none" w:sz="0" w:space="0" w:color="auto"/>
          </w:divBdr>
        </w:div>
        <w:div w:id="442773473">
          <w:marLeft w:val="0"/>
          <w:marRight w:val="0"/>
          <w:marTop w:val="144"/>
          <w:marBottom w:val="0"/>
          <w:divBdr>
            <w:top w:val="none" w:sz="0" w:space="0" w:color="auto"/>
            <w:left w:val="none" w:sz="0" w:space="0" w:color="auto"/>
            <w:bottom w:val="none" w:sz="0" w:space="0" w:color="auto"/>
            <w:right w:val="none" w:sz="0" w:space="0" w:color="auto"/>
          </w:divBdr>
        </w:div>
        <w:div w:id="1841892196">
          <w:marLeft w:val="0"/>
          <w:marRight w:val="0"/>
          <w:marTop w:val="144"/>
          <w:marBottom w:val="0"/>
          <w:divBdr>
            <w:top w:val="none" w:sz="0" w:space="0" w:color="auto"/>
            <w:left w:val="none" w:sz="0" w:space="0" w:color="auto"/>
            <w:bottom w:val="none" w:sz="0" w:space="0" w:color="auto"/>
            <w:right w:val="none" w:sz="0" w:space="0" w:color="auto"/>
          </w:divBdr>
        </w:div>
      </w:divsChild>
    </w:div>
    <w:div w:id="281688761">
      <w:bodyDiv w:val="1"/>
      <w:marLeft w:val="0"/>
      <w:marRight w:val="0"/>
      <w:marTop w:val="0"/>
      <w:marBottom w:val="0"/>
      <w:divBdr>
        <w:top w:val="none" w:sz="0" w:space="0" w:color="auto"/>
        <w:left w:val="none" w:sz="0" w:space="0" w:color="auto"/>
        <w:bottom w:val="none" w:sz="0" w:space="0" w:color="auto"/>
        <w:right w:val="none" w:sz="0" w:space="0" w:color="auto"/>
      </w:divBdr>
      <w:divsChild>
        <w:div w:id="637148197">
          <w:marLeft w:val="0"/>
          <w:marRight w:val="0"/>
          <w:marTop w:val="0"/>
          <w:marBottom w:val="0"/>
          <w:divBdr>
            <w:top w:val="none" w:sz="0" w:space="0" w:color="auto"/>
            <w:left w:val="none" w:sz="0" w:space="0" w:color="auto"/>
            <w:bottom w:val="none" w:sz="0" w:space="0" w:color="auto"/>
            <w:right w:val="none" w:sz="0" w:space="0" w:color="auto"/>
          </w:divBdr>
        </w:div>
        <w:div w:id="1195995962">
          <w:marLeft w:val="0"/>
          <w:marRight w:val="0"/>
          <w:marTop w:val="0"/>
          <w:marBottom w:val="0"/>
          <w:divBdr>
            <w:top w:val="none" w:sz="0" w:space="0" w:color="auto"/>
            <w:left w:val="none" w:sz="0" w:space="0" w:color="auto"/>
            <w:bottom w:val="none" w:sz="0" w:space="0" w:color="auto"/>
            <w:right w:val="none" w:sz="0" w:space="0" w:color="auto"/>
          </w:divBdr>
        </w:div>
      </w:divsChild>
    </w:div>
    <w:div w:id="930896613">
      <w:bodyDiv w:val="1"/>
      <w:marLeft w:val="0"/>
      <w:marRight w:val="0"/>
      <w:marTop w:val="0"/>
      <w:marBottom w:val="0"/>
      <w:divBdr>
        <w:top w:val="none" w:sz="0" w:space="0" w:color="auto"/>
        <w:left w:val="none" w:sz="0" w:space="0" w:color="auto"/>
        <w:bottom w:val="none" w:sz="0" w:space="0" w:color="auto"/>
        <w:right w:val="none" w:sz="0" w:space="0" w:color="auto"/>
      </w:divBdr>
    </w:div>
    <w:div w:id="941569811">
      <w:bodyDiv w:val="1"/>
      <w:marLeft w:val="0"/>
      <w:marRight w:val="0"/>
      <w:marTop w:val="0"/>
      <w:marBottom w:val="0"/>
      <w:divBdr>
        <w:top w:val="none" w:sz="0" w:space="0" w:color="auto"/>
        <w:left w:val="none" w:sz="0" w:space="0" w:color="auto"/>
        <w:bottom w:val="none" w:sz="0" w:space="0" w:color="auto"/>
        <w:right w:val="none" w:sz="0" w:space="0" w:color="auto"/>
      </w:divBdr>
    </w:div>
    <w:div w:id="1533231551">
      <w:bodyDiv w:val="1"/>
      <w:marLeft w:val="0"/>
      <w:marRight w:val="0"/>
      <w:marTop w:val="0"/>
      <w:marBottom w:val="0"/>
      <w:divBdr>
        <w:top w:val="none" w:sz="0" w:space="0" w:color="auto"/>
        <w:left w:val="none" w:sz="0" w:space="0" w:color="auto"/>
        <w:bottom w:val="none" w:sz="0" w:space="0" w:color="auto"/>
        <w:right w:val="none" w:sz="0" w:space="0" w:color="auto"/>
      </w:divBdr>
      <w:divsChild>
        <w:div w:id="1225219095">
          <w:marLeft w:val="0"/>
          <w:marRight w:val="0"/>
          <w:marTop w:val="144"/>
          <w:marBottom w:val="0"/>
          <w:divBdr>
            <w:top w:val="none" w:sz="0" w:space="0" w:color="auto"/>
            <w:left w:val="none" w:sz="0" w:space="0" w:color="auto"/>
            <w:bottom w:val="none" w:sz="0" w:space="0" w:color="auto"/>
            <w:right w:val="none" w:sz="0" w:space="0" w:color="auto"/>
          </w:divBdr>
        </w:div>
        <w:div w:id="2144346404">
          <w:marLeft w:val="0"/>
          <w:marRight w:val="0"/>
          <w:marTop w:val="144"/>
          <w:marBottom w:val="0"/>
          <w:divBdr>
            <w:top w:val="none" w:sz="0" w:space="0" w:color="auto"/>
            <w:left w:val="none" w:sz="0" w:space="0" w:color="auto"/>
            <w:bottom w:val="none" w:sz="0" w:space="0" w:color="auto"/>
            <w:right w:val="none" w:sz="0" w:space="0" w:color="auto"/>
          </w:divBdr>
        </w:div>
        <w:div w:id="1846554899">
          <w:marLeft w:val="0"/>
          <w:marRight w:val="0"/>
          <w:marTop w:val="144"/>
          <w:marBottom w:val="0"/>
          <w:divBdr>
            <w:top w:val="none" w:sz="0" w:space="0" w:color="auto"/>
            <w:left w:val="none" w:sz="0" w:space="0" w:color="auto"/>
            <w:bottom w:val="none" w:sz="0" w:space="0" w:color="auto"/>
            <w:right w:val="none" w:sz="0" w:space="0" w:color="auto"/>
          </w:divBdr>
        </w:div>
        <w:div w:id="1030380265">
          <w:marLeft w:val="0"/>
          <w:marRight w:val="0"/>
          <w:marTop w:val="144"/>
          <w:marBottom w:val="0"/>
          <w:divBdr>
            <w:top w:val="none" w:sz="0" w:space="0" w:color="auto"/>
            <w:left w:val="none" w:sz="0" w:space="0" w:color="auto"/>
            <w:bottom w:val="none" w:sz="0" w:space="0" w:color="auto"/>
            <w:right w:val="none" w:sz="0" w:space="0" w:color="auto"/>
          </w:divBdr>
        </w:div>
        <w:div w:id="1262105641">
          <w:marLeft w:val="0"/>
          <w:marRight w:val="0"/>
          <w:marTop w:val="144"/>
          <w:marBottom w:val="0"/>
          <w:divBdr>
            <w:top w:val="none" w:sz="0" w:space="0" w:color="auto"/>
            <w:left w:val="none" w:sz="0" w:space="0" w:color="auto"/>
            <w:bottom w:val="none" w:sz="0" w:space="0" w:color="auto"/>
            <w:right w:val="none" w:sz="0" w:space="0" w:color="auto"/>
          </w:divBdr>
        </w:div>
        <w:div w:id="628709549">
          <w:marLeft w:val="0"/>
          <w:marRight w:val="0"/>
          <w:marTop w:val="144"/>
          <w:marBottom w:val="0"/>
          <w:divBdr>
            <w:top w:val="none" w:sz="0" w:space="0" w:color="auto"/>
            <w:left w:val="none" w:sz="0" w:space="0" w:color="auto"/>
            <w:bottom w:val="none" w:sz="0" w:space="0" w:color="auto"/>
            <w:right w:val="none" w:sz="0" w:space="0" w:color="auto"/>
          </w:divBdr>
        </w:div>
        <w:div w:id="2035690574">
          <w:marLeft w:val="0"/>
          <w:marRight w:val="0"/>
          <w:marTop w:val="144"/>
          <w:marBottom w:val="0"/>
          <w:divBdr>
            <w:top w:val="none" w:sz="0" w:space="0" w:color="auto"/>
            <w:left w:val="none" w:sz="0" w:space="0" w:color="auto"/>
            <w:bottom w:val="none" w:sz="0" w:space="0" w:color="auto"/>
            <w:right w:val="none" w:sz="0" w:space="0" w:color="auto"/>
          </w:divBdr>
        </w:div>
        <w:div w:id="856580488">
          <w:marLeft w:val="0"/>
          <w:marRight w:val="0"/>
          <w:marTop w:val="144"/>
          <w:marBottom w:val="0"/>
          <w:divBdr>
            <w:top w:val="none" w:sz="0" w:space="0" w:color="auto"/>
            <w:left w:val="none" w:sz="0" w:space="0" w:color="auto"/>
            <w:bottom w:val="none" w:sz="0" w:space="0" w:color="auto"/>
            <w:right w:val="none" w:sz="0" w:space="0" w:color="auto"/>
          </w:divBdr>
        </w:div>
        <w:div w:id="1086918936">
          <w:marLeft w:val="0"/>
          <w:marRight w:val="0"/>
          <w:marTop w:val="14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0573B-3BCC-49D8-B3C9-F4053CEA6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907</Words>
  <Characters>5172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Omiino Engineering Handbook</vt:lpstr>
    </vt:vector>
  </TitlesOfParts>
  <Company/>
  <LinksUpToDate>false</LinksUpToDate>
  <CharactersWithSpaces>6067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Omiino Engineering Handbook</dc:title>
  <dc:creator>Feature Creep</dc:creator>
  <cp:lastModifiedBy>Paul Moorhead</cp:lastModifiedBy>
  <cp:revision>2</cp:revision>
  <cp:lastPrinted>2008-08-20T10:01:00Z</cp:lastPrinted>
  <dcterms:created xsi:type="dcterms:W3CDTF">2008-08-20T15:11:00Z</dcterms:created>
  <dcterms:modified xsi:type="dcterms:W3CDTF">2008-08-20T15:11:00Z</dcterms:modified>
</cp:coreProperties>
</file>